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E95" w:rsidRDefault="008A5BD9">
      <w:pPr>
        <w:pStyle w:val="Standard"/>
        <w:jc w:val="center"/>
        <w:rPr>
          <w:rFonts w:ascii="Times New Roman" w:eastAsia="Times New Roman" w:hAnsi="Times New Roman" w:cs="Times New Roman"/>
        </w:rPr>
      </w:pPr>
      <w:bookmarkStart w:id="0" w:name="_GoBack"/>
      <w:bookmarkEnd w:id="0"/>
      <w:r>
        <w:rPr>
          <w:rFonts w:ascii="Times New Roman" w:eastAsia="Times New Roman" w:hAnsi="Times New Roman" w:cs="Times New Roman"/>
        </w:rPr>
        <w:t xml:space="preserve">               </w:t>
      </w:r>
    </w:p>
    <w:p w:rsidR="00963E95" w:rsidRDefault="00963E95">
      <w:pPr>
        <w:pStyle w:val="Standard"/>
        <w:jc w:val="center"/>
        <w:rPr>
          <w:rFonts w:ascii="Times New Roman" w:eastAsia="Times New Roman" w:hAnsi="Times New Roman" w:cs="Times New Roman"/>
        </w:rPr>
      </w:pPr>
    </w:p>
    <w:p w:rsidR="00963E95" w:rsidRDefault="00683D53">
      <w:pPr>
        <w:pStyle w:val="Standard"/>
        <w:jc w:val="center"/>
        <w:rPr>
          <w:rFonts w:ascii="Times New Roman" w:eastAsia="Times New Roman" w:hAnsi="Times New Roman" w:cs="Times New Roman"/>
        </w:rPr>
      </w:pPr>
      <w:r>
        <w:rPr>
          <w:rFonts w:ascii="Times New Roman" w:eastAsia="Times New Roman" w:hAnsi="Times New Roman" w:cs="Times New Roman"/>
        </w:rPr>
        <w:t>УРОКИ, ИЗВЛЕЧЕННЫЕ ИЗ АВАРИИ</w:t>
      </w:r>
    </w:p>
    <w:p w:rsidR="00963E95" w:rsidRDefault="00963E95">
      <w:pPr>
        <w:pStyle w:val="Standard"/>
        <w:jc w:val="center"/>
        <w:rPr>
          <w:rFonts w:ascii="Times New Roman" w:eastAsia="Times New Roman" w:hAnsi="Times New Roman" w:cs="Times New Roman"/>
        </w:rPr>
      </w:pPr>
    </w:p>
    <w:tbl>
      <w:tblPr>
        <w:tblW w:w="10485" w:type="dxa"/>
        <w:jc w:val="center"/>
        <w:tblLayout w:type="fixed"/>
        <w:tblCellMar>
          <w:left w:w="10" w:type="dxa"/>
          <w:right w:w="10" w:type="dxa"/>
        </w:tblCellMar>
        <w:tblLook w:val="0000" w:firstRow="0" w:lastRow="0" w:firstColumn="0" w:lastColumn="0" w:noHBand="0" w:noVBand="0"/>
      </w:tblPr>
      <w:tblGrid>
        <w:gridCol w:w="3256"/>
        <w:gridCol w:w="7229"/>
      </w:tblGrid>
      <w:tr w:rsidR="00C7407A" w:rsidRPr="00C7407A">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E95" w:rsidRPr="002F3CD0" w:rsidRDefault="00683D53">
            <w:pPr>
              <w:pStyle w:val="Standard"/>
              <w:rPr>
                <w:color w:val="auto"/>
              </w:rPr>
            </w:pPr>
            <w:r w:rsidRPr="002F3CD0">
              <w:rPr>
                <w:rFonts w:ascii="Times New Roman" w:eastAsia="Times New Roman" w:hAnsi="Times New Roman" w:cs="Times New Roman"/>
                <w:b/>
                <w:bCs/>
                <w:color w:val="auto"/>
              </w:rPr>
              <w:t>Дата происшествия:</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E95" w:rsidRPr="002F3CD0" w:rsidRDefault="002F3CD0" w:rsidP="00044DE3">
            <w:pPr>
              <w:pStyle w:val="Standard"/>
              <w:jc w:val="both"/>
              <w:rPr>
                <w:rFonts w:ascii="Times New Roman" w:eastAsia="Times New Roman" w:hAnsi="Times New Roman" w:cs="Times New Roman"/>
                <w:color w:val="auto"/>
              </w:rPr>
            </w:pPr>
            <w:r w:rsidRPr="002F3CD0">
              <w:rPr>
                <w:rFonts w:ascii="Times New Roman" w:eastAsia="Times New Roman" w:hAnsi="Times New Roman" w:cs="Times New Roman"/>
                <w:color w:val="auto"/>
              </w:rPr>
              <w:t>10</w:t>
            </w:r>
            <w:r w:rsidR="00CE0144" w:rsidRPr="002F3CD0">
              <w:rPr>
                <w:rFonts w:ascii="Times New Roman" w:eastAsia="Times New Roman" w:hAnsi="Times New Roman" w:cs="Times New Roman"/>
                <w:color w:val="auto"/>
              </w:rPr>
              <w:t xml:space="preserve"> </w:t>
            </w:r>
            <w:r w:rsidR="00044DE3" w:rsidRPr="002F3CD0">
              <w:rPr>
                <w:rFonts w:ascii="Times New Roman" w:eastAsia="Times New Roman" w:hAnsi="Times New Roman" w:cs="Times New Roman"/>
                <w:color w:val="auto"/>
              </w:rPr>
              <w:t>июля</w:t>
            </w:r>
            <w:r w:rsidR="00196B1B" w:rsidRPr="002F3CD0">
              <w:rPr>
                <w:rFonts w:ascii="Times New Roman" w:eastAsia="Times New Roman" w:hAnsi="Times New Roman" w:cs="Times New Roman"/>
                <w:color w:val="auto"/>
              </w:rPr>
              <w:t xml:space="preserve"> 2023</w:t>
            </w:r>
            <w:r w:rsidR="00CE0144" w:rsidRPr="002F3CD0">
              <w:rPr>
                <w:rFonts w:ascii="Times New Roman" w:eastAsia="Times New Roman" w:hAnsi="Times New Roman" w:cs="Times New Roman"/>
                <w:color w:val="auto"/>
              </w:rPr>
              <w:t xml:space="preserve"> года</w:t>
            </w:r>
          </w:p>
        </w:tc>
      </w:tr>
      <w:tr w:rsidR="00C7407A" w:rsidRPr="00C7407A">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E95" w:rsidRPr="00C7407A" w:rsidRDefault="00683D53">
            <w:pPr>
              <w:pStyle w:val="Standard"/>
              <w:rPr>
                <w:color w:val="auto"/>
              </w:rPr>
            </w:pPr>
            <w:r w:rsidRPr="00C7407A">
              <w:rPr>
                <w:rFonts w:ascii="Times New Roman" w:eastAsia="Times New Roman" w:hAnsi="Times New Roman" w:cs="Times New Roman"/>
                <w:b/>
                <w:bCs/>
                <w:color w:val="auto"/>
              </w:rPr>
              <w:t>Наименование организации: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3526" w:rsidRPr="002F3CD0" w:rsidRDefault="002F3CD0" w:rsidP="00196B1B">
            <w:pPr>
              <w:pStyle w:val="Standard"/>
              <w:jc w:val="both"/>
              <w:rPr>
                <w:rFonts w:ascii="Times New Roman" w:eastAsia="Times New Roman" w:hAnsi="Times New Roman" w:cs="Times New Roman"/>
                <w:color w:val="FF0000"/>
              </w:rPr>
            </w:pPr>
            <w:r w:rsidRPr="002F3CD0">
              <w:rPr>
                <w:rFonts w:ascii="Times New Roman" w:hAnsi="Times New Roman"/>
                <w:color w:val="auto"/>
              </w:rPr>
              <w:t>Филиал АО «СО ЕЭС» Якутское РДУ, Филиал ПАО «</w:t>
            </w:r>
            <w:proofErr w:type="spellStart"/>
            <w:r w:rsidRPr="002F3CD0">
              <w:rPr>
                <w:rFonts w:ascii="Times New Roman" w:hAnsi="Times New Roman"/>
                <w:color w:val="auto"/>
              </w:rPr>
              <w:t>Россети</w:t>
            </w:r>
            <w:proofErr w:type="spellEnd"/>
            <w:r w:rsidRPr="002F3CD0">
              <w:rPr>
                <w:rFonts w:ascii="Times New Roman" w:hAnsi="Times New Roman"/>
                <w:color w:val="auto"/>
              </w:rPr>
              <w:t xml:space="preserve">» – Якутское ПМЭС, Филиал ПАО «Якутскэнерго» Каскад Вилюйских ГЭС 1, </w:t>
            </w:r>
            <w:proofErr w:type="gramStart"/>
            <w:r w:rsidRPr="002F3CD0">
              <w:rPr>
                <w:rFonts w:ascii="Times New Roman" w:hAnsi="Times New Roman"/>
                <w:color w:val="auto"/>
              </w:rPr>
              <w:t>2.,</w:t>
            </w:r>
            <w:proofErr w:type="gramEnd"/>
            <w:r w:rsidRPr="002F3CD0">
              <w:rPr>
                <w:rFonts w:ascii="Times New Roman" w:hAnsi="Times New Roman"/>
                <w:color w:val="auto"/>
              </w:rPr>
              <w:t xml:space="preserve"> Филиал ПАО «Якутскэнерго» Западные ЭС, ООО «</w:t>
            </w:r>
            <w:proofErr w:type="spellStart"/>
            <w:r w:rsidRPr="002F3CD0">
              <w:rPr>
                <w:rFonts w:ascii="Times New Roman" w:hAnsi="Times New Roman"/>
                <w:color w:val="auto"/>
              </w:rPr>
              <w:t>Транснефть</w:t>
            </w:r>
            <w:proofErr w:type="spellEnd"/>
            <w:r w:rsidRPr="002F3CD0">
              <w:rPr>
                <w:rFonts w:ascii="Times New Roman" w:hAnsi="Times New Roman"/>
                <w:color w:val="auto"/>
              </w:rPr>
              <w:t>-Восток» Ленское РНУ</w:t>
            </w:r>
          </w:p>
        </w:tc>
      </w:tr>
      <w:tr w:rsidR="00C7407A" w:rsidRPr="00C7407A">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E95" w:rsidRPr="00C7407A" w:rsidRDefault="00683D53">
            <w:pPr>
              <w:pStyle w:val="Standard"/>
              <w:rPr>
                <w:color w:val="auto"/>
              </w:rPr>
            </w:pPr>
            <w:r w:rsidRPr="00C7407A">
              <w:rPr>
                <w:rFonts w:ascii="Times New Roman" w:eastAsia="Times New Roman" w:hAnsi="Times New Roman" w:cs="Times New Roman"/>
                <w:b/>
                <w:bCs/>
                <w:color w:val="auto"/>
              </w:rPr>
              <w:t>Ведомственная принадлежность:</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E95" w:rsidRPr="002F3CD0" w:rsidRDefault="00DA7A2E" w:rsidP="004856EB">
            <w:pPr>
              <w:pStyle w:val="Standard"/>
              <w:jc w:val="both"/>
              <w:rPr>
                <w:rFonts w:ascii="Times New Roman" w:eastAsia="Times New Roman" w:hAnsi="Times New Roman" w:cs="Times New Roman"/>
                <w:color w:val="FF0000"/>
              </w:rPr>
            </w:pPr>
            <w:r w:rsidRPr="001A1EA1">
              <w:rPr>
                <w:rFonts w:ascii="Times New Roman" w:eastAsia="Times New Roman" w:hAnsi="Times New Roman" w:cs="Times New Roman"/>
                <w:color w:val="auto"/>
              </w:rPr>
              <w:t xml:space="preserve">Министерство энергетики </w:t>
            </w:r>
          </w:p>
        </w:tc>
      </w:tr>
      <w:tr w:rsidR="00C7407A" w:rsidRPr="00C7407A">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E95" w:rsidRPr="00C7407A" w:rsidRDefault="00683D53">
            <w:pPr>
              <w:pStyle w:val="Standard"/>
              <w:rPr>
                <w:color w:val="auto"/>
              </w:rPr>
            </w:pPr>
            <w:r w:rsidRPr="00C7407A">
              <w:rPr>
                <w:rFonts w:ascii="Times New Roman" w:eastAsia="Times New Roman" w:hAnsi="Times New Roman" w:cs="Times New Roman"/>
                <w:b/>
                <w:bCs/>
                <w:color w:val="auto"/>
              </w:rPr>
              <w:t>Место аварии: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5846" w:rsidRPr="002F3CD0" w:rsidRDefault="003C7DF6" w:rsidP="004856EB">
            <w:pPr>
              <w:pStyle w:val="Standard"/>
              <w:jc w:val="both"/>
              <w:rPr>
                <w:rFonts w:ascii="Times New Roman" w:eastAsia="Times New Roman" w:hAnsi="Times New Roman" w:cs="Times New Roman"/>
                <w:color w:val="FF0000"/>
              </w:rPr>
            </w:pPr>
            <w:r w:rsidRPr="004856EB">
              <w:rPr>
                <w:rFonts w:ascii="Times New Roman" w:hAnsi="Times New Roman"/>
                <w:color w:val="auto"/>
              </w:rPr>
              <w:t xml:space="preserve">ПС 220 </w:t>
            </w:r>
            <w:proofErr w:type="spellStart"/>
            <w:r w:rsidRPr="004856EB">
              <w:rPr>
                <w:rFonts w:ascii="Times New Roman" w:hAnsi="Times New Roman"/>
                <w:color w:val="auto"/>
              </w:rPr>
              <w:t>кВ</w:t>
            </w:r>
            <w:proofErr w:type="spellEnd"/>
            <w:r w:rsidRPr="004856EB">
              <w:rPr>
                <w:rFonts w:ascii="Times New Roman" w:hAnsi="Times New Roman"/>
                <w:color w:val="auto"/>
              </w:rPr>
              <w:t xml:space="preserve"> НПС-1</w:t>
            </w:r>
            <w:r w:rsidR="004856EB" w:rsidRPr="004856EB">
              <w:rPr>
                <w:rFonts w:ascii="Times New Roman" w:hAnsi="Times New Roman"/>
                <w:color w:val="auto"/>
              </w:rPr>
              <w:t>5</w:t>
            </w:r>
          </w:p>
        </w:tc>
      </w:tr>
      <w:tr w:rsidR="00C7407A" w:rsidRPr="00C7407A">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E95" w:rsidRPr="00C7407A" w:rsidRDefault="00683D53">
            <w:pPr>
              <w:pStyle w:val="Standard"/>
              <w:rPr>
                <w:color w:val="auto"/>
              </w:rPr>
            </w:pPr>
            <w:r w:rsidRPr="00C7407A">
              <w:rPr>
                <w:rFonts w:ascii="Times New Roman" w:eastAsia="Times New Roman" w:hAnsi="Times New Roman" w:cs="Times New Roman"/>
                <w:b/>
                <w:bCs/>
                <w:color w:val="auto"/>
              </w:rPr>
              <w:t>Вид аварии: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B6A" w:rsidRPr="00680E36" w:rsidRDefault="00683B6A" w:rsidP="00683B6A">
            <w:pPr>
              <w:jc w:val="both"/>
              <w:rPr>
                <w:rFonts w:ascii="Times New Roman" w:hAnsi="Times New Roman"/>
                <w:color w:val="auto"/>
              </w:rPr>
            </w:pPr>
            <w:r w:rsidRPr="00680E36">
              <w:rPr>
                <w:rFonts w:ascii="Times New Roman" w:hAnsi="Times New Roman"/>
                <w:color w:val="auto"/>
              </w:rPr>
              <w:t>Отключение генерирующего оборудования или объекта электросетевого хозяйства, приводящее к снижению надежности Единой энергетической системы России или технологически изолированных территориальных электроэнергетических систем, при возникновении следующего события:</w:t>
            </w:r>
          </w:p>
          <w:p w:rsidR="00683B6A" w:rsidRPr="00680E36" w:rsidRDefault="00683B6A" w:rsidP="00683B6A">
            <w:pPr>
              <w:jc w:val="both"/>
              <w:rPr>
                <w:rFonts w:ascii="Times New Roman" w:hAnsi="Times New Roman"/>
                <w:color w:val="FF0000"/>
              </w:rPr>
            </w:pPr>
            <w:r w:rsidRPr="00680E36">
              <w:rPr>
                <w:rFonts w:ascii="Times New Roman" w:hAnsi="Times New Roman"/>
                <w:color w:val="auto"/>
              </w:rPr>
              <w:t xml:space="preserve">выделение </w:t>
            </w:r>
            <w:proofErr w:type="spellStart"/>
            <w:r w:rsidRPr="00680E36">
              <w:rPr>
                <w:rFonts w:ascii="Times New Roman" w:hAnsi="Times New Roman"/>
                <w:color w:val="auto"/>
              </w:rPr>
              <w:t>энергорайона</w:t>
            </w:r>
            <w:proofErr w:type="spellEnd"/>
            <w:r w:rsidRPr="00680E36">
              <w:rPr>
                <w:rFonts w:ascii="Times New Roman" w:hAnsi="Times New Roman"/>
                <w:color w:val="auto"/>
              </w:rPr>
              <w:t>, включающего в себя электростанцию (электростанции) установленной мощностью 25 МВт и более (при отключении всех электрических связей с Единой энергетической системой России или технологически изолированной территориальной энергосистемой), с переходом на изолированную от Единой энергетической системы России или технологически изолированной территориальной энергосистемы работу, за исключением случаев успешного повторного включения в работу линий электропередачи или электротехнического оборудования действием устройств автоматического повторного включения</w:t>
            </w:r>
          </w:p>
          <w:p w:rsidR="00683B6A" w:rsidRPr="00680E36" w:rsidRDefault="00683B6A" w:rsidP="00CE03EF">
            <w:pPr>
              <w:jc w:val="both"/>
              <w:rPr>
                <w:rFonts w:ascii="Times New Roman" w:hAnsi="Times New Roman"/>
                <w:color w:val="auto"/>
              </w:rPr>
            </w:pPr>
            <w:r w:rsidRPr="00680E36">
              <w:rPr>
                <w:rFonts w:ascii="Times New Roman" w:hAnsi="Times New Roman"/>
                <w:color w:val="auto"/>
              </w:rPr>
              <w:t>(Филиал АО «СО ЕЭС» Якутское РДУ)</w:t>
            </w:r>
          </w:p>
          <w:p w:rsidR="00683B6A" w:rsidRPr="00680E36" w:rsidRDefault="00683B6A" w:rsidP="00CE03EF">
            <w:pPr>
              <w:jc w:val="both"/>
              <w:rPr>
                <w:rFonts w:ascii="Times New Roman" w:hAnsi="Times New Roman"/>
                <w:color w:val="auto"/>
              </w:rPr>
            </w:pPr>
            <w:r w:rsidRPr="00680E36">
              <w:rPr>
                <w:rFonts w:ascii="Times New Roman" w:hAnsi="Times New Roman"/>
                <w:color w:val="auto"/>
              </w:rPr>
              <w:t>Неправильные действия защитных устройств и (или) систем автоматики</w:t>
            </w:r>
          </w:p>
          <w:p w:rsidR="00683B6A" w:rsidRPr="00680E36" w:rsidRDefault="00683B6A" w:rsidP="00CE03EF">
            <w:pPr>
              <w:jc w:val="both"/>
              <w:rPr>
                <w:rFonts w:ascii="Times New Roman" w:hAnsi="Times New Roman"/>
                <w:color w:val="auto"/>
              </w:rPr>
            </w:pPr>
            <w:r w:rsidRPr="00680E36">
              <w:rPr>
                <w:rFonts w:ascii="Times New Roman" w:hAnsi="Times New Roman"/>
                <w:color w:val="auto"/>
              </w:rPr>
              <w:t>(Филиал ПАО «Якутскэнерго» Каскад Вилюйских ГЭС 1, 2)</w:t>
            </w:r>
          </w:p>
          <w:p w:rsidR="00683B6A" w:rsidRPr="00680E36" w:rsidRDefault="00683B6A" w:rsidP="00CE03EF">
            <w:pPr>
              <w:jc w:val="both"/>
              <w:rPr>
                <w:rFonts w:ascii="Times New Roman" w:hAnsi="Times New Roman"/>
                <w:color w:val="auto"/>
              </w:rPr>
            </w:pPr>
            <w:r w:rsidRPr="00680E36">
              <w:rPr>
                <w:rFonts w:ascii="Times New Roman" w:hAnsi="Times New Roman"/>
                <w:color w:val="auto"/>
              </w:rPr>
              <w:t xml:space="preserve">Повреждение объекта электросетевого хозяйства (высший класс напряжения 6 </w:t>
            </w:r>
            <w:proofErr w:type="spellStart"/>
            <w:r w:rsidRPr="00680E36">
              <w:rPr>
                <w:rFonts w:ascii="Times New Roman" w:hAnsi="Times New Roman"/>
                <w:color w:val="auto"/>
              </w:rPr>
              <w:t>кВ</w:t>
            </w:r>
            <w:proofErr w:type="spellEnd"/>
            <w:r w:rsidRPr="00680E36">
              <w:rPr>
                <w:rFonts w:ascii="Times New Roman" w:hAnsi="Times New Roman"/>
                <w:color w:val="auto"/>
              </w:rPr>
              <w:t xml:space="preserve"> и выше) в электрических сетях или на электростанции, а также отключение такого объекта действием автоматических защитных устройств или оперативным персоналом вследствие недопустимых отклонений технологических параметров или ошибочных действий оперативного персонала, в том числе вызвавшее обесточивание резервных трансформаторов собственных нужд атомной электростанции</w:t>
            </w:r>
          </w:p>
          <w:p w:rsidR="00683B6A" w:rsidRPr="00680E36" w:rsidRDefault="00683B6A" w:rsidP="00CE03EF">
            <w:pPr>
              <w:jc w:val="both"/>
              <w:rPr>
                <w:rFonts w:ascii="Times New Roman" w:hAnsi="Times New Roman"/>
                <w:color w:val="auto"/>
              </w:rPr>
            </w:pPr>
            <w:r w:rsidRPr="00680E36">
              <w:rPr>
                <w:rFonts w:ascii="Times New Roman" w:hAnsi="Times New Roman"/>
                <w:color w:val="auto"/>
              </w:rPr>
              <w:t>(Филиал ПАО «</w:t>
            </w:r>
            <w:proofErr w:type="spellStart"/>
            <w:r w:rsidRPr="00680E36">
              <w:rPr>
                <w:rFonts w:ascii="Times New Roman" w:hAnsi="Times New Roman"/>
                <w:color w:val="auto"/>
              </w:rPr>
              <w:t>Россети</w:t>
            </w:r>
            <w:proofErr w:type="spellEnd"/>
            <w:r w:rsidRPr="00680E36">
              <w:rPr>
                <w:rFonts w:ascii="Times New Roman" w:hAnsi="Times New Roman"/>
                <w:color w:val="auto"/>
              </w:rPr>
              <w:t>» – Якутское ПМЭС)</w:t>
            </w:r>
          </w:p>
          <w:p w:rsidR="00683B6A" w:rsidRPr="00680E36" w:rsidRDefault="00683B6A" w:rsidP="00CE03EF">
            <w:pPr>
              <w:jc w:val="both"/>
              <w:rPr>
                <w:rFonts w:ascii="Times New Roman" w:hAnsi="Times New Roman"/>
                <w:color w:val="auto"/>
              </w:rPr>
            </w:pPr>
            <w:r w:rsidRPr="00680E36">
              <w:rPr>
                <w:rFonts w:ascii="Times New Roman" w:hAnsi="Times New Roman"/>
                <w:color w:val="auto"/>
              </w:rPr>
              <w:t xml:space="preserve">Повреждение объекта электросетевого хозяйства (высший класс напряжения 6 </w:t>
            </w:r>
            <w:proofErr w:type="spellStart"/>
            <w:r w:rsidRPr="00680E36">
              <w:rPr>
                <w:rFonts w:ascii="Times New Roman" w:hAnsi="Times New Roman"/>
                <w:color w:val="auto"/>
              </w:rPr>
              <w:t>кВ</w:t>
            </w:r>
            <w:proofErr w:type="spellEnd"/>
            <w:r w:rsidRPr="00680E36">
              <w:rPr>
                <w:rFonts w:ascii="Times New Roman" w:hAnsi="Times New Roman"/>
                <w:color w:val="auto"/>
              </w:rPr>
              <w:t xml:space="preserve"> и выше) в электрических сетях или на электростанции, а также отключение такого объекта действием автоматических защитных устройств или оперативным персоналом вследствие недопустимых отклонений технологических параметров или ошибочных действий оперативного персонала, в том числе вызвавшее обесточивание резервных трансформаторов собственных нужд атомной электростанции</w:t>
            </w:r>
          </w:p>
          <w:p w:rsidR="00683B6A" w:rsidRPr="00680E36" w:rsidRDefault="00683B6A" w:rsidP="00CE03EF">
            <w:pPr>
              <w:jc w:val="both"/>
              <w:rPr>
                <w:rFonts w:ascii="Times New Roman" w:hAnsi="Times New Roman"/>
                <w:color w:val="auto"/>
              </w:rPr>
            </w:pPr>
            <w:r w:rsidRPr="00680E36">
              <w:rPr>
                <w:rFonts w:ascii="Times New Roman" w:hAnsi="Times New Roman"/>
                <w:color w:val="auto"/>
              </w:rPr>
              <w:t>(Филиал ПАО «Якутскэнерго» Западные ЭС)</w:t>
            </w:r>
          </w:p>
          <w:p w:rsidR="00683B6A" w:rsidRPr="00680E36" w:rsidRDefault="00683B6A" w:rsidP="00CE03EF">
            <w:pPr>
              <w:jc w:val="both"/>
              <w:rPr>
                <w:rFonts w:ascii="Times New Roman" w:hAnsi="Times New Roman"/>
                <w:color w:val="auto"/>
              </w:rPr>
            </w:pPr>
            <w:r w:rsidRPr="00680E36">
              <w:rPr>
                <w:rFonts w:ascii="Times New Roman" w:hAnsi="Times New Roman"/>
                <w:color w:val="auto"/>
              </w:rPr>
              <w:t>Неправильные действия защитных устройств и (или) систем автоматики</w:t>
            </w:r>
          </w:p>
          <w:p w:rsidR="00683B6A" w:rsidRPr="00683B6A" w:rsidRDefault="00683B6A" w:rsidP="00683B6A">
            <w:pPr>
              <w:jc w:val="both"/>
              <w:rPr>
                <w:rFonts w:ascii="Times New Roman" w:hAnsi="Times New Roman"/>
                <w:color w:val="FF0000"/>
              </w:rPr>
            </w:pPr>
            <w:r w:rsidRPr="00680E36">
              <w:rPr>
                <w:rFonts w:ascii="Times New Roman" w:hAnsi="Times New Roman"/>
                <w:color w:val="auto"/>
              </w:rPr>
              <w:lastRenderedPageBreak/>
              <w:t>(Филиал ПАО «Якутскэнерго» Западные ЭС)</w:t>
            </w:r>
          </w:p>
        </w:tc>
      </w:tr>
      <w:tr w:rsidR="00C7407A" w:rsidRPr="00C7407A">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E95" w:rsidRPr="00C7407A" w:rsidRDefault="00683D53">
            <w:pPr>
              <w:pStyle w:val="TableContents"/>
              <w:rPr>
                <w:color w:val="auto"/>
              </w:rPr>
            </w:pPr>
            <w:r w:rsidRPr="00C7407A">
              <w:rPr>
                <w:rFonts w:ascii="Times New Roman" w:eastAsia="Times New Roman" w:hAnsi="Times New Roman" w:cs="Times New Roman"/>
                <w:color w:val="auto"/>
              </w:rPr>
              <w:lastRenderedPageBreak/>
              <w:t>К</w:t>
            </w:r>
            <w:r w:rsidRPr="00C7407A">
              <w:rPr>
                <w:rFonts w:ascii="Times New Roman" w:eastAsia="Times New Roman" w:hAnsi="Times New Roman" w:cs="Times New Roman"/>
                <w:b/>
                <w:bCs/>
                <w:color w:val="auto"/>
              </w:rPr>
              <w:t>раткое описание аварии:</w:t>
            </w:r>
          </w:p>
          <w:p w:rsidR="00963E95" w:rsidRPr="00C7407A" w:rsidRDefault="00963E95">
            <w:pPr>
              <w:pStyle w:val="Standard"/>
              <w:jc w:val="center"/>
              <w:rPr>
                <w:rFonts w:ascii="Times New Roman" w:eastAsia="Times New Roman" w:hAnsi="Times New Roman" w:cs="Times New Roman"/>
                <w:color w:val="auto"/>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0CD9" w:rsidRDefault="00970CD9" w:rsidP="00970CD9">
            <w:pPr>
              <w:jc w:val="both"/>
              <w:outlineLvl w:val="0"/>
            </w:pPr>
            <w:r>
              <w:t>10.07 13-32 (</w:t>
            </w:r>
            <w:proofErr w:type="spellStart"/>
            <w:r>
              <w:t>якт</w:t>
            </w:r>
            <w:proofErr w:type="spellEnd"/>
            <w:r>
              <w:t xml:space="preserve">) в результате излишней загрузки действием ЦС АРЧМ энергосистемы Республика Саха (Якутия) Каскада Вилюйских ГЭС 1,2 с 230 МВт до 300 МВт произошло нарушение устойчивости с возникновением асинхронного режима на связях 220 </w:t>
            </w:r>
            <w:proofErr w:type="spellStart"/>
            <w:r>
              <w:t>кВ</w:t>
            </w:r>
            <w:proofErr w:type="spellEnd"/>
            <w:r>
              <w:t xml:space="preserve"> Западного </w:t>
            </w:r>
            <w:proofErr w:type="spellStart"/>
            <w:r>
              <w:t>энергорайона</w:t>
            </w:r>
            <w:proofErr w:type="spellEnd"/>
            <w:r>
              <w:t xml:space="preserve"> энергосистемы Республики Саха (Якутия) с ОЭС Востока. </w:t>
            </w:r>
          </w:p>
          <w:p w:rsidR="00970CD9" w:rsidRDefault="00970CD9" w:rsidP="00970CD9">
            <w:pPr>
              <w:jc w:val="both"/>
              <w:outlineLvl w:val="0"/>
            </w:pPr>
            <w:r>
              <w:t xml:space="preserve">В 13-32 на ПС 220 </w:t>
            </w:r>
            <w:proofErr w:type="spellStart"/>
            <w:r>
              <w:t>кВ</w:t>
            </w:r>
            <w:proofErr w:type="spellEnd"/>
            <w:r>
              <w:t xml:space="preserve"> НПС-15 правильным действием АЛАР отключились ВЛ 220 </w:t>
            </w:r>
            <w:proofErr w:type="spellStart"/>
            <w:r>
              <w:t>кВ</w:t>
            </w:r>
            <w:proofErr w:type="spellEnd"/>
            <w:r>
              <w:t xml:space="preserve"> НПС-15 – </w:t>
            </w:r>
            <w:proofErr w:type="spellStart"/>
            <w:r>
              <w:t>Амга</w:t>
            </w:r>
            <w:proofErr w:type="spellEnd"/>
            <w:r>
              <w:t xml:space="preserve"> и ВЛ 220 </w:t>
            </w:r>
            <w:proofErr w:type="spellStart"/>
            <w:r>
              <w:t>кВ</w:t>
            </w:r>
            <w:proofErr w:type="spellEnd"/>
            <w:r>
              <w:t xml:space="preserve"> Нижний Куранах – НПС-15 с отпайкой на ПС НПС-16.</w:t>
            </w:r>
          </w:p>
          <w:p w:rsidR="00970CD9" w:rsidRDefault="00970CD9" w:rsidP="00970CD9">
            <w:pPr>
              <w:jc w:val="both"/>
              <w:outlineLvl w:val="0"/>
            </w:pPr>
            <w:r>
              <w:t xml:space="preserve">В результате Западный </w:t>
            </w:r>
            <w:proofErr w:type="spellStart"/>
            <w:r>
              <w:t>энергорайон</w:t>
            </w:r>
            <w:proofErr w:type="spellEnd"/>
            <w:r>
              <w:t xml:space="preserve"> Республики Саха (Якутия) выделился на изолированную работу от ОЭС Востока с избытком мощности, кратковременным повышением частоты до 52,9 Гц </w:t>
            </w:r>
          </w:p>
          <w:p w:rsidR="00970CD9" w:rsidRDefault="00970CD9" w:rsidP="00970CD9">
            <w:pPr>
              <w:jc w:val="both"/>
              <w:outlineLvl w:val="0"/>
            </w:pPr>
            <w:r>
              <w:t>На Каскаде Вилюйских ГЭС 1,2 отключились 7Г (85 МВт), 2Г (85 МВт) действием АОПЧ с суммарной нагрузкой 147 МВт:</w:t>
            </w:r>
          </w:p>
          <w:p w:rsidR="00970CD9" w:rsidRDefault="00970CD9" w:rsidP="00970CD9">
            <w:pPr>
              <w:jc w:val="both"/>
              <w:outlineLvl w:val="0"/>
            </w:pPr>
            <w:r>
              <w:t xml:space="preserve">Через 8 секунд в условиях ремонта ВЛ 220 </w:t>
            </w:r>
            <w:proofErr w:type="spellStart"/>
            <w:r>
              <w:t>кВ</w:t>
            </w:r>
            <w:proofErr w:type="spellEnd"/>
            <w:r>
              <w:t xml:space="preserve"> Городская – </w:t>
            </w:r>
            <w:proofErr w:type="spellStart"/>
            <w:r>
              <w:t>Пеледуй</w:t>
            </w:r>
            <w:proofErr w:type="spellEnd"/>
            <w:r>
              <w:t xml:space="preserve"> № 1 с отпайкой на ПС НПС-11 отключилась ВЛ 220 </w:t>
            </w:r>
            <w:proofErr w:type="spellStart"/>
            <w:r>
              <w:t>кВ</w:t>
            </w:r>
            <w:proofErr w:type="spellEnd"/>
            <w:r>
              <w:t xml:space="preserve"> Городская – </w:t>
            </w:r>
            <w:proofErr w:type="spellStart"/>
            <w:r>
              <w:t>Пеледуй</w:t>
            </w:r>
            <w:proofErr w:type="spellEnd"/>
            <w:r>
              <w:t xml:space="preserve"> № 2 с отпайкой на ПС НПС-11 действием ВЧБ с неуспешным АПВ. </w:t>
            </w:r>
          </w:p>
          <w:p w:rsidR="00963E95" w:rsidRPr="00970CD9" w:rsidRDefault="00970CD9" w:rsidP="00970CD9">
            <w:pPr>
              <w:jc w:val="both"/>
              <w:outlineLvl w:val="0"/>
            </w:pPr>
            <w:r>
              <w:t xml:space="preserve">В результате </w:t>
            </w:r>
            <w:proofErr w:type="spellStart"/>
            <w:r>
              <w:t>обесточения</w:t>
            </w:r>
            <w:proofErr w:type="spellEnd"/>
            <w:r>
              <w:t xml:space="preserve"> </w:t>
            </w:r>
            <w:proofErr w:type="spellStart"/>
            <w:r>
              <w:t>отпаечной</w:t>
            </w:r>
            <w:proofErr w:type="spellEnd"/>
            <w:r>
              <w:t xml:space="preserve"> ПС 220 </w:t>
            </w:r>
            <w:proofErr w:type="spellStart"/>
            <w:r>
              <w:t>кВ</w:t>
            </w:r>
            <w:proofErr w:type="spellEnd"/>
            <w:r>
              <w:t xml:space="preserve"> НПС-11 (ООО «</w:t>
            </w:r>
            <w:proofErr w:type="spellStart"/>
            <w:r>
              <w:t>Транснефть</w:t>
            </w:r>
            <w:proofErr w:type="spellEnd"/>
            <w:r>
              <w:t xml:space="preserve"> – Восток») произошло отключение всех находившихся в работе магистральных насосных агрегатов с последующим снижением давления в магистральном нефтепроводе «Восточная Сибирь – Тихий океан» и сбросом нагрузки на нефтеперекачивающих станциях участка НПС-10 – НПС-20 в объеме 245,6 МВт.</w:t>
            </w:r>
          </w:p>
        </w:tc>
      </w:tr>
      <w:tr w:rsidR="00C7407A" w:rsidRPr="00C7407A">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E95" w:rsidRPr="00C7407A" w:rsidRDefault="00683D53">
            <w:pPr>
              <w:pStyle w:val="TableContents"/>
              <w:rPr>
                <w:color w:val="auto"/>
              </w:rPr>
            </w:pPr>
            <w:r w:rsidRPr="00C7407A">
              <w:rPr>
                <w:rFonts w:ascii="Times New Roman" w:eastAsia="Times New Roman" w:hAnsi="Times New Roman" w:cs="Times New Roman"/>
                <w:b/>
                <w:bCs/>
                <w:color w:val="auto"/>
              </w:rPr>
              <w:t>Последствия аварии:</w:t>
            </w:r>
          </w:p>
          <w:p w:rsidR="00963E95" w:rsidRPr="00C7407A" w:rsidRDefault="00963E95">
            <w:pPr>
              <w:pStyle w:val="TableContents"/>
              <w:rPr>
                <w:rFonts w:ascii="Times New Roman" w:eastAsia="Times New Roman" w:hAnsi="Times New Roman" w:cs="Times New Roman"/>
                <w:color w:val="auto"/>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6B3E" w:rsidRPr="005D0A18" w:rsidRDefault="00C06B3E" w:rsidP="005D0A18">
            <w:pPr>
              <w:jc w:val="both"/>
              <w:outlineLvl w:val="0"/>
              <w:rPr>
                <w:rFonts w:ascii="Times New Roman" w:hAnsi="Times New Roman" w:cs="Times New Roman"/>
              </w:rPr>
            </w:pPr>
            <w:r w:rsidRPr="005D0A18">
              <w:rPr>
                <w:rFonts w:ascii="Times New Roman" w:hAnsi="Times New Roman" w:cs="Times New Roman"/>
              </w:rPr>
              <w:t>Выделение Западного района электроэнергетической системы Республики Саха (Якутия) на изолированную работу от ОЭС Востока с избытком мощности и кратковременным повышением частоты до 52,966</w:t>
            </w:r>
            <w:proofErr w:type="gramStart"/>
            <w:r w:rsidRPr="005D0A18">
              <w:rPr>
                <w:rFonts w:ascii="Times New Roman" w:hAnsi="Times New Roman" w:cs="Times New Roman"/>
              </w:rPr>
              <w:t>Гц .</w:t>
            </w:r>
            <w:proofErr w:type="gramEnd"/>
          </w:p>
        </w:tc>
      </w:tr>
      <w:tr w:rsidR="00C7407A" w:rsidRPr="00C7407A">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E95" w:rsidRPr="00A0474F" w:rsidRDefault="00683D53">
            <w:pPr>
              <w:pStyle w:val="TableContents"/>
              <w:rPr>
                <w:color w:val="auto"/>
              </w:rPr>
            </w:pPr>
            <w:r w:rsidRPr="00C7407A">
              <w:rPr>
                <w:rFonts w:ascii="Times New Roman" w:eastAsia="Times New Roman" w:hAnsi="Times New Roman" w:cs="Times New Roman"/>
                <w:b/>
                <w:bCs/>
                <w:color w:val="auto"/>
              </w:rPr>
              <w:t>1. Технические причины аварии: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75F8" w:rsidRPr="00BB087F" w:rsidRDefault="00A0474F" w:rsidP="00A0474F">
            <w:pPr>
              <w:pStyle w:val="Standard"/>
              <w:jc w:val="both"/>
              <w:rPr>
                <w:rFonts w:ascii="Times New Roman" w:hAnsi="Times New Roman" w:cs="Times New Roman"/>
                <w:color w:val="FF0000"/>
              </w:rPr>
            </w:pPr>
            <w:r w:rsidRPr="00BB087F">
              <w:rPr>
                <w:rFonts w:ascii="Times New Roman" w:hAnsi="Times New Roman"/>
                <w:color w:val="auto"/>
              </w:rPr>
              <w:t xml:space="preserve">Выполнить измерение сопротивления заземляющего устройства в пролете опор № 38-42 на ВЛ 220 </w:t>
            </w:r>
            <w:proofErr w:type="spellStart"/>
            <w:r w:rsidRPr="00BB087F">
              <w:rPr>
                <w:rFonts w:ascii="Times New Roman" w:hAnsi="Times New Roman"/>
                <w:color w:val="auto"/>
              </w:rPr>
              <w:t>кВ</w:t>
            </w:r>
            <w:proofErr w:type="spellEnd"/>
            <w:r w:rsidRPr="00BB087F">
              <w:rPr>
                <w:rFonts w:ascii="Times New Roman" w:hAnsi="Times New Roman"/>
                <w:color w:val="auto"/>
              </w:rPr>
              <w:t xml:space="preserve"> Городская - </w:t>
            </w:r>
            <w:proofErr w:type="spellStart"/>
            <w:r w:rsidRPr="00BB087F">
              <w:rPr>
                <w:rFonts w:ascii="Times New Roman" w:hAnsi="Times New Roman"/>
                <w:color w:val="auto"/>
              </w:rPr>
              <w:t>Пеледуй</w:t>
            </w:r>
            <w:proofErr w:type="spellEnd"/>
            <w:r w:rsidRPr="00BB087F">
              <w:rPr>
                <w:rFonts w:ascii="Times New Roman" w:hAnsi="Times New Roman"/>
                <w:color w:val="auto"/>
              </w:rPr>
              <w:t xml:space="preserve"> №2 с отпайкой на ПС НПС-11 при наибольшем высыхании грунта, выполнить измерение сопротивления заземляющего устройства в пролете опор № 358-362 на ВЛ 220 </w:t>
            </w:r>
            <w:proofErr w:type="spellStart"/>
            <w:r w:rsidRPr="00BB087F">
              <w:rPr>
                <w:rFonts w:ascii="Times New Roman" w:hAnsi="Times New Roman"/>
                <w:color w:val="auto"/>
              </w:rPr>
              <w:t>кВ</w:t>
            </w:r>
            <w:proofErr w:type="spellEnd"/>
            <w:r w:rsidRPr="00BB087F">
              <w:rPr>
                <w:rFonts w:ascii="Times New Roman" w:hAnsi="Times New Roman"/>
                <w:color w:val="auto"/>
              </w:rPr>
              <w:t xml:space="preserve"> Городская - </w:t>
            </w:r>
            <w:proofErr w:type="spellStart"/>
            <w:r w:rsidRPr="00BB087F">
              <w:rPr>
                <w:rFonts w:ascii="Times New Roman" w:hAnsi="Times New Roman"/>
                <w:color w:val="auto"/>
              </w:rPr>
              <w:t>Пеледуй</w:t>
            </w:r>
            <w:proofErr w:type="spellEnd"/>
            <w:r w:rsidRPr="00BB087F">
              <w:rPr>
                <w:rFonts w:ascii="Times New Roman" w:hAnsi="Times New Roman"/>
                <w:color w:val="auto"/>
              </w:rPr>
              <w:t xml:space="preserve"> №2 с отпайкой на ПС НПС-11 при наибольшем высыхании грунта, провести верховой осмотр изоляции и провода ВЛ-220 </w:t>
            </w:r>
            <w:proofErr w:type="spellStart"/>
            <w:r w:rsidRPr="00BB087F">
              <w:rPr>
                <w:rFonts w:ascii="Times New Roman" w:hAnsi="Times New Roman"/>
                <w:color w:val="auto"/>
              </w:rPr>
              <w:t>кВ</w:t>
            </w:r>
            <w:proofErr w:type="spellEnd"/>
            <w:r w:rsidRPr="00BB087F">
              <w:rPr>
                <w:rFonts w:ascii="Times New Roman" w:hAnsi="Times New Roman"/>
                <w:color w:val="auto"/>
              </w:rPr>
              <w:t xml:space="preserve"> Сунтар-Районная с использованием </w:t>
            </w:r>
            <w:proofErr w:type="spellStart"/>
            <w:r w:rsidRPr="00BB087F">
              <w:rPr>
                <w:rFonts w:ascii="Times New Roman" w:hAnsi="Times New Roman"/>
                <w:color w:val="auto"/>
              </w:rPr>
              <w:t>квадракоптера</w:t>
            </w:r>
            <w:proofErr w:type="spellEnd"/>
            <w:r w:rsidRPr="00BB087F">
              <w:rPr>
                <w:rFonts w:ascii="Times New Roman" w:hAnsi="Times New Roman"/>
                <w:color w:val="auto"/>
              </w:rPr>
              <w:t xml:space="preserve">, выполнить пересмотр параметров настройки защиты от замыкания на землю 1Г Каскада Вилюйских ГЭС 1, 2 в сети 13,8 </w:t>
            </w:r>
            <w:proofErr w:type="spellStart"/>
            <w:r w:rsidRPr="00BB087F">
              <w:rPr>
                <w:rFonts w:ascii="Times New Roman" w:hAnsi="Times New Roman"/>
                <w:color w:val="auto"/>
              </w:rPr>
              <w:t>кВ</w:t>
            </w:r>
            <w:proofErr w:type="spellEnd"/>
          </w:p>
        </w:tc>
      </w:tr>
      <w:tr w:rsidR="00C7407A" w:rsidRPr="00C7407A">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E95" w:rsidRPr="00C7407A" w:rsidRDefault="00683D53">
            <w:pPr>
              <w:pStyle w:val="TableContents"/>
              <w:rPr>
                <w:color w:val="auto"/>
              </w:rPr>
            </w:pPr>
            <w:r w:rsidRPr="00C7407A">
              <w:rPr>
                <w:rFonts w:ascii="Times New Roman" w:eastAsia="Times New Roman" w:hAnsi="Times New Roman" w:cs="Times New Roman"/>
                <w:b/>
                <w:bCs/>
                <w:color w:val="auto"/>
              </w:rPr>
              <w:t xml:space="preserve">2. Организационные </w:t>
            </w:r>
            <w:r w:rsidR="001C73DF" w:rsidRPr="00C7407A">
              <w:rPr>
                <w:rFonts w:ascii="Times New Roman" w:eastAsia="Times New Roman" w:hAnsi="Times New Roman" w:cs="Times New Roman"/>
                <w:b/>
                <w:bCs/>
                <w:color w:val="auto"/>
              </w:rPr>
              <w:t>причины аварии:</w:t>
            </w:r>
          </w:p>
          <w:p w:rsidR="00963E95" w:rsidRPr="00C7407A" w:rsidRDefault="00963E95">
            <w:pPr>
              <w:pStyle w:val="TableContents"/>
              <w:rPr>
                <w:rFonts w:ascii="Times New Roman" w:eastAsia="Times New Roman" w:hAnsi="Times New Roman" w:cs="Times New Roman"/>
                <w:color w:val="auto"/>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75F8" w:rsidRPr="00BB087F" w:rsidRDefault="00A0474F" w:rsidP="00970CD9">
            <w:pPr>
              <w:jc w:val="both"/>
              <w:rPr>
                <w:rFonts w:ascii="Times New Roman" w:hAnsi="Times New Roman"/>
                <w:color w:val="auto"/>
              </w:rPr>
            </w:pPr>
            <w:r w:rsidRPr="00BB087F">
              <w:rPr>
                <w:rFonts w:ascii="Times New Roman" w:hAnsi="Times New Roman"/>
                <w:color w:val="auto"/>
              </w:rPr>
              <w:t>Ошибочные или неправильные действия оперативного и (или) диспетчерского персонала, неудовлетворительное качество производственных или должностных инструкций, других локальных актов документов организации, воздействие повторяющихся стихийных явлений: атмосферные перенапряжения (гроза)</w:t>
            </w:r>
            <w:r w:rsidR="00970CD9">
              <w:rPr>
                <w:rFonts w:ascii="Times New Roman" w:hAnsi="Times New Roman"/>
                <w:color w:val="auto"/>
              </w:rPr>
              <w:t>.</w:t>
            </w:r>
          </w:p>
        </w:tc>
      </w:tr>
      <w:tr w:rsidR="00C7407A" w:rsidRPr="00C7407A">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E95" w:rsidRPr="00C7407A" w:rsidRDefault="00683D53">
            <w:pPr>
              <w:pStyle w:val="TableContents"/>
              <w:rPr>
                <w:color w:val="auto"/>
              </w:rPr>
            </w:pPr>
            <w:r w:rsidRPr="00C7407A">
              <w:rPr>
                <w:rFonts w:ascii="Times New Roman" w:eastAsia="Times New Roman" w:hAnsi="Times New Roman" w:cs="Times New Roman"/>
                <w:b/>
                <w:bCs/>
                <w:color w:val="auto"/>
              </w:rPr>
              <w:t>3. Технические мероприятия:</w:t>
            </w:r>
          </w:p>
          <w:p w:rsidR="00963E95" w:rsidRPr="00C7407A" w:rsidRDefault="00963E95">
            <w:pPr>
              <w:pStyle w:val="TableContents"/>
              <w:rPr>
                <w:rFonts w:ascii="Times New Roman" w:eastAsia="Times New Roman" w:hAnsi="Times New Roman" w:cs="Times New Roman"/>
                <w:b/>
                <w:bCs/>
                <w:color w:val="auto"/>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760A" w:rsidRPr="00BB087F" w:rsidRDefault="009737B3" w:rsidP="009737B3">
            <w:pPr>
              <w:jc w:val="both"/>
              <w:rPr>
                <w:rFonts w:ascii="Times New Roman" w:hAnsi="Times New Roman" w:cs="Times New Roman"/>
                <w:color w:val="FF0000"/>
              </w:rPr>
            </w:pPr>
            <w:r w:rsidRPr="00BB087F">
              <w:rPr>
                <w:rFonts w:ascii="Times New Roman" w:hAnsi="Times New Roman"/>
                <w:color w:val="auto"/>
              </w:rPr>
              <w:t xml:space="preserve">Выполнить измерение сопротивления заземляющего устройства в пролете опор № 38-42 на ВЛ 220 </w:t>
            </w:r>
            <w:proofErr w:type="spellStart"/>
            <w:r w:rsidRPr="00BB087F">
              <w:rPr>
                <w:rFonts w:ascii="Times New Roman" w:hAnsi="Times New Roman"/>
                <w:color w:val="auto"/>
              </w:rPr>
              <w:t>кВ</w:t>
            </w:r>
            <w:proofErr w:type="spellEnd"/>
            <w:r w:rsidRPr="00BB087F">
              <w:rPr>
                <w:rFonts w:ascii="Times New Roman" w:hAnsi="Times New Roman"/>
                <w:color w:val="auto"/>
              </w:rPr>
              <w:t xml:space="preserve"> Городская - </w:t>
            </w:r>
            <w:proofErr w:type="spellStart"/>
            <w:r w:rsidRPr="00BB087F">
              <w:rPr>
                <w:rFonts w:ascii="Times New Roman" w:hAnsi="Times New Roman"/>
                <w:color w:val="auto"/>
              </w:rPr>
              <w:t>Пеледуй</w:t>
            </w:r>
            <w:proofErr w:type="spellEnd"/>
            <w:r w:rsidRPr="00BB087F">
              <w:rPr>
                <w:rFonts w:ascii="Times New Roman" w:hAnsi="Times New Roman"/>
                <w:color w:val="auto"/>
              </w:rPr>
              <w:t xml:space="preserve"> №2 с отпайкой на ПС НПС-11 при наибольшем высыхании грунта, выполнить измерение сопротивления заземляющего устройства в пролете опор № 358-362 на ВЛ 220 </w:t>
            </w:r>
            <w:proofErr w:type="spellStart"/>
            <w:r w:rsidRPr="00BB087F">
              <w:rPr>
                <w:rFonts w:ascii="Times New Roman" w:hAnsi="Times New Roman"/>
                <w:color w:val="auto"/>
              </w:rPr>
              <w:t>кВ</w:t>
            </w:r>
            <w:proofErr w:type="spellEnd"/>
            <w:r w:rsidRPr="00BB087F">
              <w:rPr>
                <w:rFonts w:ascii="Times New Roman" w:hAnsi="Times New Roman"/>
                <w:color w:val="auto"/>
              </w:rPr>
              <w:t xml:space="preserve"> Городская - </w:t>
            </w:r>
            <w:proofErr w:type="spellStart"/>
            <w:r w:rsidRPr="00BB087F">
              <w:rPr>
                <w:rFonts w:ascii="Times New Roman" w:hAnsi="Times New Roman"/>
                <w:color w:val="auto"/>
              </w:rPr>
              <w:t>Пеледуй</w:t>
            </w:r>
            <w:proofErr w:type="spellEnd"/>
            <w:r w:rsidRPr="00BB087F">
              <w:rPr>
                <w:rFonts w:ascii="Times New Roman" w:hAnsi="Times New Roman"/>
                <w:color w:val="auto"/>
              </w:rPr>
              <w:t xml:space="preserve"> №2 с отпайкой на ПС НПС-11 при наибольшем высыхании грунта, </w:t>
            </w:r>
            <w:r w:rsidRPr="00BB087F">
              <w:rPr>
                <w:rFonts w:ascii="Times New Roman" w:hAnsi="Times New Roman"/>
                <w:color w:val="auto"/>
              </w:rPr>
              <w:lastRenderedPageBreak/>
              <w:t xml:space="preserve">провести верховой осмотр изоляции и провода ВЛ-220 </w:t>
            </w:r>
            <w:proofErr w:type="spellStart"/>
            <w:r w:rsidRPr="00BB087F">
              <w:rPr>
                <w:rFonts w:ascii="Times New Roman" w:hAnsi="Times New Roman"/>
                <w:color w:val="auto"/>
              </w:rPr>
              <w:t>кВ</w:t>
            </w:r>
            <w:proofErr w:type="spellEnd"/>
            <w:r w:rsidRPr="00BB087F">
              <w:rPr>
                <w:rFonts w:ascii="Times New Roman" w:hAnsi="Times New Roman"/>
                <w:color w:val="auto"/>
              </w:rPr>
              <w:t xml:space="preserve"> Сунтар-Районная с использованием </w:t>
            </w:r>
            <w:proofErr w:type="spellStart"/>
            <w:r w:rsidRPr="00BB087F">
              <w:rPr>
                <w:rFonts w:ascii="Times New Roman" w:hAnsi="Times New Roman"/>
                <w:color w:val="auto"/>
              </w:rPr>
              <w:t>квадракоптера</w:t>
            </w:r>
            <w:proofErr w:type="spellEnd"/>
            <w:r w:rsidRPr="00BB087F">
              <w:rPr>
                <w:rFonts w:ascii="Times New Roman" w:hAnsi="Times New Roman"/>
                <w:color w:val="auto"/>
              </w:rPr>
              <w:t xml:space="preserve">, выполнить пересмотр параметров настройки защиты от замыкания на землю 1Г Каскада Вилюйских ГЭС 1, 2 в сети 13,8 </w:t>
            </w:r>
            <w:proofErr w:type="spellStart"/>
            <w:r w:rsidRPr="00BB087F">
              <w:rPr>
                <w:rFonts w:ascii="Times New Roman" w:hAnsi="Times New Roman"/>
                <w:color w:val="auto"/>
              </w:rPr>
              <w:t>кВ.</w:t>
            </w:r>
            <w:proofErr w:type="spellEnd"/>
          </w:p>
        </w:tc>
      </w:tr>
      <w:tr w:rsidR="003A30A1" w:rsidRPr="00C7407A">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0A1" w:rsidRPr="003A30A1" w:rsidRDefault="003A30A1" w:rsidP="003A30A1">
            <w:pPr>
              <w:pStyle w:val="TableContents"/>
              <w:rPr>
                <w:rFonts w:ascii="Times New Roman" w:eastAsia="Times New Roman" w:hAnsi="Times New Roman" w:cs="Times New Roman"/>
                <w:b/>
                <w:bCs/>
                <w:color w:val="auto"/>
              </w:rPr>
            </w:pPr>
            <w:r w:rsidRPr="003A30A1">
              <w:rPr>
                <w:rFonts w:ascii="Times New Roman" w:eastAsia="Times New Roman" w:hAnsi="Times New Roman" w:cs="Times New Roman"/>
                <w:b/>
                <w:bCs/>
                <w:color w:val="auto"/>
              </w:rPr>
              <w:lastRenderedPageBreak/>
              <w:t>4. Организационные мероприятия:</w:t>
            </w:r>
          </w:p>
          <w:p w:rsidR="003A30A1" w:rsidRPr="00C7407A" w:rsidRDefault="003A30A1">
            <w:pPr>
              <w:pStyle w:val="TableContents"/>
              <w:rPr>
                <w:rFonts w:ascii="Times New Roman" w:eastAsia="Times New Roman" w:hAnsi="Times New Roman" w:cs="Times New Roman"/>
                <w:b/>
                <w:bCs/>
                <w:color w:val="auto"/>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0A1" w:rsidRPr="00BB087F" w:rsidRDefault="009737B3" w:rsidP="00BB087F">
            <w:pPr>
              <w:jc w:val="both"/>
              <w:rPr>
                <w:rFonts w:ascii="Times New Roman" w:hAnsi="Times New Roman" w:cs="Times New Roman"/>
                <w:color w:val="FF0000"/>
              </w:rPr>
            </w:pPr>
            <w:r w:rsidRPr="00BB087F">
              <w:rPr>
                <w:rFonts w:ascii="Times New Roman" w:hAnsi="Times New Roman"/>
                <w:color w:val="auto"/>
              </w:rPr>
              <w:t>Провести внеплановый производственный инструктаж диспетчерскому персоналу ОДС Якутского РДУ по выполнению требований Оперативных указаний от 30.06.2023 в части действий диспетчерского персонала Якутского РДУ при возникновении наиболее тяжелых аварийных возмущений в период работы в вынужденном режиме в контролируемых сечениях «Районная – Городская», «</w:t>
            </w:r>
            <w:proofErr w:type="spellStart"/>
            <w:r w:rsidRPr="00BB087F">
              <w:rPr>
                <w:rFonts w:ascii="Times New Roman" w:hAnsi="Times New Roman"/>
                <w:color w:val="auto"/>
              </w:rPr>
              <w:t>Олекминск</w:t>
            </w:r>
            <w:proofErr w:type="spellEnd"/>
            <w:r w:rsidRPr="00BB087F">
              <w:rPr>
                <w:rFonts w:ascii="Times New Roman" w:hAnsi="Times New Roman"/>
                <w:color w:val="auto"/>
              </w:rPr>
              <w:t xml:space="preserve"> – НПС-15», провести внеплановый производственный инструктаж диспетчерскому персоналу ОДС Якутского РДУ по выполнению требований Режимных указаний Якутского РДУ от 07.10.2019 по настройке ЦС АРЧМ ЯЭС  в условиях перехода на работу в вынужденном режиме, провести внеочередную проверку знаний старшему диспетчеру ОДС Якутского РДУ </w:t>
            </w:r>
            <w:proofErr w:type="spellStart"/>
            <w:r w:rsidRPr="00BB087F">
              <w:rPr>
                <w:rFonts w:ascii="Times New Roman" w:hAnsi="Times New Roman"/>
                <w:color w:val="auto"/>
              </w:rPr>
              <w:t>Назаренкову</w:t>
            </w:r>
            <w:proofErr w:type="spellEnd"/>
            <w:r w:rsidRPr="00BB087F">
              <w:rPr>
                <w:rFonts w:ascii="Times New Roman" w:hAnsi="Times New Roman"/>
                <w:color w:val="auto"/>
              </w:rPr>
              <w:t xml:space="preserve"> Д.В. в объёме выявленных нарушений в части действий по предотвращению и ликвидации аварии от 10.07.2023., провести внеплановый производственный инструктаж диспетчерскому персоналу ОДС Якутского РДУ по выполнению требований п. 4.2 Инструкции по предотвращению развития и ликвидации нарушений нормального режима электрической части ЕЭС России в операционной зоне Филиала АО «СО ЕЭС» Якутское РДУ, провести внеплановый производственный инструктаж диспетчерскому персоналу ОДС Якутского РДУ по выполнению требований п. 37 Правил переключений в электроустановках, утвержденные приказом Минэнерго России от 13.09.2018 № 757, провести внеплановый производственный инструктаж диспетчерскому персоналу ОДС Якутского РДУ по выполнению требований п. 4.20 Инструкции о порядке ведения оперативных переговоров диспетчерским персоналом Филиала АО «СО ЕЭС» Якутское РДУ, провести внеплановый производственный инструктаж диспетчерскому персоналу ОДС Якутского РДУ по выполнению требований п. 6.1.1.1, 6.1.1.2 Инструкции по предотвращению развития и ликвидации нарушений нормального режима электрической части ЕЭС России в операционной зоне Филиала АО «СО ЕЭС» Якутское РДУ, провести внеплановый производственный инструктаж диспетчерскому персоналу ОДС Якутского РДУ (старшим диспетчерам) по выполнению требований п. 2.5 Должностной инструкции Старшего диспетчера оперативно-диспетчерской службы Филиала АО «СО ЕЭС» Якутское РДУ, провести внеплановый производственный инструктаж диспетчерскому персоналу ОДС Якутского РДУ по выполнению требований п.4.3 Приложения 1 Порядка отдачи и регистрации стандартных документируемых диспетчерских команд, распоряжений, разрешений и сообщений, используемых диспетчерским персоналом АО «СО ЕЭС» и его филиалов при управлении режимами работы объектов генерации участников оптового рынка и внешними </w:t>
            </w:r>
            <w:proofErr w:type="spellStart"/>
            <w:r w:rsidRPr="00BB087F">
              <w:rPr>
                <w:rFonts w:ascii="Times New Roman" w:hAnsi="Times New Roman"/>
                <w:color w:val="auto"/>
              </w:rPr>
              <w:t>перетоками</w:t>
            </w:r>
            <w:proofErr w:type="spellEnd"/>
            <w:r w:rsidRPr="00BB087F">
              <w:rPr>
                <w:rFonts w:ascii="Times New Roman" w:hAnsi="Times New Roman"/>
                <w:color w:val="auto"/>
              </w:rPr>
              <w:t xml:space="preserve">, внести изменения в Положение по управлению электроэнергетическим режимом энергосистемы с использованием ЦС АРЧМ ЯЭС в части описания </w:t>
            </w:r>
            <w:r w:rsidRPr="00BB087F">
              <w:rPr>
                <w:rFonts w:ascii="Times New Roman" w:hAnsi="Times New Roman"/>
                <w:color w:val="auto"/>
              </w:rPr>
              <w:lastRenderedPageBreak/>
              <w:t xml:space="preserve">способа и величины задаваемой в ЦС АРЧМ </w:t>
            </w:r>
            <w:proofErr w:type="spellStart"/>
            <w:r w:rsidRPr="00BB087F">
              <w:rPr>
                <w:rFonts w:ascii="Times New Roman" w:hAnsi="Times New Roman"/>
                <w:color w:val="auto"/>
              </w:rPr>
              <w:t>уставки</w:t>
            </w:r>
            <w:proofErr w:type="spellEnd"/>
            <w:r w:rsidRPr="00BB087F">
              <w:rPr>
                <w:rFonts w:ascii="Times New Roman" w:hAnsi="Times New Roman"/>
                <w:color w:val="auto"/>
              </w:rPr>
              <w:t xml:space="preserve"> АОП при переходе на работу в вынужденном режиме в КС, при несоответствии сопротивления заземляющих устройств опор в пролете опор № 38-42 на ВЛ 220 </w:t>
            </w:r>
            <w:proofErr w:type="spellStart"/>
            <w:r w:rsidRPr="00BB087F">
              <w:rPr>
                <w:rFonts w:ascii="Times New Roman" w:hAnsi="Times New Roman"/>
                <w:color w:val="auto"/>
              </w:rPr>
              <w:t>кВ</w:t>
            </w:r>
            <w:proofErr w:type="spellEnd"/>
            <w:r w:rsidRPr="00BB087F">
              <w:rPr>
                <w:rFonts w:ascii="Times New Roman" w:hAnsi="Times New Roman"/>
                <w:color w:val="auto"/>
              </w:rPr>
              <w:t xml:space="preserve"> Городская – </w:t>
            </w:r>
            <w:proofErr w:type="spellStart"/>
            <w:r w:rsidRPr="00BB087F">
              <w:rPr>
                <w:rFonts w:ascii="Times New Roman" w:hAnsi="Times New Roman"/>
                <w:color w:val="auto"/>
              </w:rPr>
              <w:t>Пеледуй</w:t>
            </w:r>
            <w:proofErr w:type="spellEnd"/>
            <w:r w:rsidRPr="00BB087F">
              <w:rPr>
                <w:rFonts w:ascii="Times New Roman" w:hAnsi="Times New Roman"/>
                <w:color w:val="auto"/>
              </w:rPr>
              <w:t xml:space="preserve"> №2 с отпайкой на ПС НПС-11 нормативным значениям включить в План </w:t>
            </w:r>
            <w:proofErr w:type="spellStart"/>
            <w:r w:rsidRPr="00BB087F">
              <w:rPr>
                <w:rFonts w:ascii="Times New Roman" w:hAnsi="Times New Roman"/>
                <w:color w:val="auto"/>
              </w:rPr>
              <w:t>ТоиР</w:t>
            </w:r>
            <w:proofErr w:type="spellEnd"/>
            <w:r w:rsidRPr="00BB087F">
              <w:rPr>
                <w:rFonts w:ascii="Times New Roman" w:hAnsi="Times New Roman"/>
                <w:color w:val="auto"/>
              </w:rPr>
              <w:t xml:space="preserve"> работы по восстановлению характеристик сопротивления ЗУ, при несоответствии сопротивления заземляющих устройств опор в пролете опор № 38-42 на ВЛ 220 </w:t>
            </w:r>
            <w:proofErr w:type="spellStart"/>
            <w:r w:rsidRPr="00BB087F">
              <w:rPr>
                <w:rFonts w:ascii="Times New Roman" w:hAnsi="Times New Roman"/>
                <w:color w:val="auto"/>
              </w:rPr>
              <w:t>кВ</w:t>
            </w:r>
            <w:proofErr w:type="spellEnd"/>
            <w:r w:rsidRPr="00BB087F">
              <w:rPr>
                <w:rFonts w:ascii="Times New Roman" w:hAnsi="Times New Roman"/>
                <w:color w:val="auto"/>
              </w:rPr>
              <w:t xml:space="preserve"> Городская – </w:t>
            </w:r>
            <w:proofErr w:type="spellStart"/>
            <w:r w:rsidRPr="00BB087F">
              <w:rPr>
                <w:rFonts w:ascii="Times New Roman" w:hAnsi="Times New Roman"/>
                <w:color w:val="auto"/>
              </w:rPr>
              <w:t>Пеледуй</w:t>
            </w:r>
            <w:proofErr w:type="spellEnd"/>
            <w:r w:rsidRPr="00BB087F">
              <w:rPr>
                <w:rFonts w:ascii="Times New Roman" w:hAnsi="Times New Roman"/>
                <w:color w:val="auto"/>
              </w:rPr>
              <w:t xml:space="preserve"> №2 с отпайкой на ПС НПС-11 нормативным значениям включить в План </w:t>
            </w:r>
            <w:proofErr w:type="spellStart"/>
            <w:r w:rsidRPr="00BB087F">
              <w:rPr>
                <w:rFonts w:ascii="Times New Roman" w:hAnsi="Times New Roman"/>
                <w:color w:val="auto"/>
              </w:rPr>
              <w:t>ТоиР</w:t>
            </w:r>
            <w:proofErr w:type="spellEnd"/>
            <w:r w:rsidRPr="00BB087F">
              <w:rPr>
                <w:rFonts w:ascii="Times New Roman" w:hAnsi="Times New Roman"/>
                <w:color w:val="auto"/>
              </w:rPr>
              <w:t xml:space="preserve"> работы по восстановлению характеристик сопротивления ЗУ, Разработать методические указания по техническому обслуживанию реле ЗЗГ-1 в объеме «Наладка», провести внеплановый производственный инструктаж персоналу ПС 220 </w:t>
            </w:r>
            <w:proofErr w:type="spellStart"/>
            <w:r w:rsidRPr="00BB087F">
              <w:rPr>
                <w:rFonts w:ascii="Times New Roman" w:hAnsi="Times New Roman"/>
                <w:color w:val="auto"/>
              </w:rPr>
              <w:t>кВ</w:t>
            </w:r>
            <w:proofErr w:type="spellEnd"/>
            <w:r w:rsidRPr="00BB087F">
              <w:rPr>
                <w:rFonts w:ascii="Times New Roman" w:hAnsi="Times New Roman"/>
                <w:color w:val="auto"/>
              </w:rPr>
              <w:t xml:space="preserve"> Сунтар на тему: составление и использование не типовых бланков переключений, своевременное информирование вышестоящего оперативного персонала об отклонении от нормальных режимов работы оборудования, Назначить внеочередную проверку знаний персоналу ПС 220 </w:t>
            </w:r>
            <w:proofErr w:type="spellStart"/>
            <w:r w:rsidRPr="00BB087F">
              <w:rPr>
                <w:rFonts w:ascii="Times New Roman" w:hAnsi="Times New Roman"/>
                <w:color w:val="auto"/>
              </w:rPr>
              <w:t>кВ</w:t>
            </w:r>
            <w:proofErr w:type="spellEnd"/>
            <w:r w:rsidRPr="00BB087F">
              <w:rPr>
                <w:rFonts w:ascii="Times New Roman" w:hAnsi="Times New Roman"/>
                <w:color w:val="auto"/>
              </w:rPr>
              <w:t xml:space="preserve"> Сунтар по вопросам инструкции по переключению в электроустановках</w:t>
            </w:r>
          </w:p>
        </w:tc>
      </w:tr>
      <w:tr w:rsidR="00C7407A" w:rsidRPr="00C7407A">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E95" w:rsidRPr="00C7407A" w:rsidRDefault="003A30A1">
            <w:pPr>
              <w:pStyle w:val="TableContents"/>
              <w:rPr>
                <w:rFonts w:ascii="Times New Roman" w:eastAsia="Times New Roman" w:hAnsi="Times New Roman" w:cs="Times New Roman"/>
                <w:b/>
                <w:bCs/>
                <w:color w:val="auto"/>
              </w:rPr>
            </w:pPr>
            <w:r w:rsidRPr="00BB087F">
              <w:rPr>
                <w:rFonts w:ascii="Times New Roman" w:eastAsia="Times New Roman" w:hAnsi="Times New Roman" w:cs="Times New Roman"/>
                <w:b/>
                <w:bCs/>
                <w:color w:val="auto"/>
              </w:rPr>
              <w:lastRenderedPageBreak/>
              <w:t>5</w:t>
            </w:r>
            <w:r w:rsidR="00683D53" w:rsidRPr="00BB087F">
              <w:rPr>
                <w:rFonts w:ascii="Times New Roman" w:eastAsia="Times New Roman" w:hAnsi="Times New Roman" w:cs="Times New Roman"/>
                <w:b/>
                <w:bCs/>
                <w:color w:val="auto"/>
              </w:rPr>
              <w:t>. Извлеченные уроки: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087F" w:rsidRPr="00BB087F" w:rsidRDefault="001D0EB7" w:rsidP="004856EB">
            <w:pPr>
              <w:pStyle w:val="Standard"/>
              <w:jc w:val="both"/>
              <w:rPr>
                <w:rFonts w:ascii="Times New Roman" w:eastAsia="Times New Roman" w:hAnsi="Times New Roman" w:cs="Times New Roman"/>
                <w:color w:val="auto"/>
              </w:rPr>
            </w:pPr>
            <w:r w:rsidRPr="00BB087F">
              <w:rPr>
                <w:rFonts w:ascii="Times New Roman" w:eastAsia="Times New Roman" w:hAnsi="Times New Roman" w:cs="Times New Roman"/>
                <w:color w:val="auto"/>
              </w:rPr>
              <w:t>А</w:t>
            </w:r>
            <w:r w:rsidR="000B5846" w:rsidRPr="00BB087F">
              <w:rPr>
                <w:rFonts w:ascii="Times New Roman" w:eastAsia="Times New Roman" w:hAnsi="Times New Roman" w:cs="Times New Roman"/>
                <w:color w:val="auto"/>
              </w:rPr>
              <w:t xml:space="preserve">вария показала, </w:t>
            </w:r>
            <w:r w:rsidR="00BB087F" w:rsidRPr="00BB087F">
              <w:rPr>
                <w:rFonts w:ascii="Times New Roman" w:hAnsi="Times New Roman"/>
                <w:color w:val="auto"/>
              </w:rPr>
              <w:t>неудовлетворительное качество производственных инструкций, других локаль</w:t>
            </w:r>
            <w:r w:rsidR="00BB087F">
              <w:rPr>
                <w:rFonts w:ascii="Times New Roman" w:hAnsi="Times New Roman"/>
                <w:color w:val="auto"/>
              </w:rPr>
              <w:t>ных актов документов организаций</w:t>
            </w:r>
            <w:r w:rsidR="00BB087F" w:rsidRPr="00BB087F">
              <w:rPr>
                <w:rFonts w:ascii="Times New Roman" w:hAnsi="Times New Roman"/>
                <w:color w:val="auto"/>
              </w:rPr>
              <w:t>.</w:t>
            </w:r>
          </w:p>
        </w:tc>
      </w:tr>
    </w:tbl>
    <w:p w:rsidR="00963E95" w:rsidRPr="00B141F2" w:rsidRDefault="00963E95">
      <w:pPr>
        <w:pStyle w:val="Standard"/>
        <w:jc w:val="center"/>
        <w:rPr>
          <w:sz w:val="8"/>
        </w:rPr>
      </w:pPr>
    </w:p>
    <w:sectPr w:rsidR="00963E95" w:rsidRPr="00B141F2">
      <w:headerReference w:type="default" r:id="rId7"/>
      <w:footerReference w:type="default" r:id="rId8"/>
      <w:pgSz w:w="11906" w:h="16838"/>
      <w:pgMar w:top="85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4A1" w:rsidRDefault="003E34A1">
      <w:r>
        <w:separator/>
      </w:r>
    </w:p>
  </w:endnote>
  <w:endnote w:type="continuationSeparator" w:id="0">
    <w:p w:rsidR="003E34A1" w:rsidRDefault="003E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empora LGC Uni">
    <w:altName w:val="Times New Roman"/>
    <w:charset w:val="00"/>
    <w:family w:val="auto"/>
    <w:pitch w:val="default"/>
  </w:font>
  <w:font w:name="XO Thames">
    <w:charset w:val="00"/>
    <w:family w:val="auto"/>
    <w:pitch w:val="default"/>
  </w:font>
  <w:font w:name="Tahoma">
    <w:altName w:val="Times New Roman"/>
    <w:panose1 w:val="020B0604030504040204"/>
    <w:charset w:val="CC"/>
    <w:family w:val="swiss"/>
    <w:pitch w:val="variable"/>
    <w:sig w:usb0="E1002EFF" w:usb1="C000605B" w:usb2="00000029" w:usb3="00000000" w:csb0="000101FF" w:csb1="00000000"/>
  </w:font>
  <w:font w:name="Open Sans">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D53" w:rsidRDefault="00683D53">
    <w: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4A1" w:rsidRDefault="003E34A1">
      <w:r>
        <w:separator/>
      </w:r>
    </w:p>
  </w:footnote>
  <w:footnote w:type="continuationSeparator" w:id="0">
    <w:p w:rsidR="003E34A1" w:rsidRDefault="003E3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D53" w:rsidRDefault="00683D53">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7C0C4A"/>
    <w:multiLevelType w:val="hybridMultilevel"/>
    <w:tmpl w:val="C3145D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BA13E14"/>
    <w:multiLevelType w:val="hybridMultilevel"/>
    <w:tmpl w:val="ED7E8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661899"/>
    <w:multiLevelType w:val="hybridMultilevel"/>
    <w:tmpl w:val="A5043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95"/>
    <w:rsid w:val="00002BF1"/>
    <w:rsid w:val="000045E5"/>
    <w:rsid w:val="00014009"/>
    <w:rsid w:val="00021BF7"/>
    <w:rsid w:val="00022255"/>
    <w:rsid w:val="00043DED"/>
    <w:rsid w:val="00044DE3"/>
    <w:rsid w:val="0009457E"/>
    <w:rsid w:val="000A4684"/>
    <w:rsid w:val="000B070B"/>
    <w:rsid w:val="000B5846"/>
    <w:rsid w:val="000C5B7E"/>
    <w:rsid w:val="000D50A0"/>
    <w:rsid w:val="00132C6E"/>
    <w:rsid w:val="00196B1B"/>
    <w:rsid w:val="001A1EA1"/>
    <w:rsid w:val="001C73DF"/>
    <w:rsid w:val="001D0EB7"/>
    <w:rsid w:val="001F3526"/>
    <w:rsid w:val="002D1D88"/>
    <w:rsid w:val="002E1DA9"/>
    <w:rsid w:val="002F3CD0"/>
    <w:rsid w:val="003063B4"/>
    <w:rsid w:val="00314A5C"/>
    <w:rsid w:val="00321B36"/>
    <w:rsid w:val="00331246"/>
    <w:rsid w:val="00334486"/>
    <w:rsid w:val="0038042C"/>
    <w:rsid w:val="003839CC"/>
    <w:rsid w:val="003975F8"/>
    <w:rsid w:val="003A30A1"/>
    <w:rsid w:val="003C7DF6"/>
    <w:rsid w:val="003E34A1"/>
    <w:rsid w:val="003F760A"/>
    <w:rsid w:val="0040183C"/>
    <w:rsid w:val="004605DA"/>
    <w:rsid w:val="0046540A"/>
    <w:rsid w:val="004706A2"/>
    <w:rsid w:val="004856EB"/>
    <w:rsid w:val="004A6A47"/>
    <w:rsid w:val="004A76BF"/>
    <w:rsid w:val="004D20A5"/>
    <w:rsid w:val="004E1D7B"/>
    <w:rsid w:val="004E2790"/>
    <w:rsid w:val="00526353"/>
    <w:rsid w:val="00567D76"/>
    <w:rsid w:val="005D0A18"/>
    <w:rsid w:val="005D3771"/>
    <w:rsid w:val="0060542B"/>
    <w:rsid w:val="006118F1"/>
    <w:rsid w:val="00645374"/>
    <w:rsid w:val="00645E0C"/>
    <w:rsid w:val="00680E36"/>
    <w:rsid w:val="00683B6A"/>
    <w:rsid w:val="00683D53"/>
    <w:rsid w:val="00687870"/>
    <w:rsid w:val="006B21F5"/>
    <w:rsid w:val="006E2E3E"/>
    <w:rsid w:val="006E41E4"/>
    <w:rsid w:val="007129A3"/>
    <w:rsid w:val="007163CC"/>
    <w:rsid w:val="00717BDB"/>
    <w:rsid w:val="007B7F30"/>
    <w:rsid w:val="007E7D58"/>
    <w:rsid w:val="007F59EC"/>
    <w:rsid w:val="00874245"/>
    <w:rsid w:val="008A5BD9"/>
    <w:rsid w:val="008B4A4E"/>
    <w:rsid w:val="008E77DD"/>
    <w:rsid w:val="008F027D"/>
    <w:rsid w:val="009525F7"/>
    <w:rsid w:val="00957401"/>
    <w:rsid w:val="00963E95"/>
    <w:rsid w:val="00970CD9"/>
    <w:rsid w:val="009737B3"/>
    <w:rsid w:val="00982E1F"/>
    <w:rsid w:val="00994C68"/>
    <w:rsid w:val="009E1752"/>
    <w:rsid w:val="009F0E1C"/>
    <w:rsid w:val="00A0474F"/>
    <w:rsid w:val="00A64ECC"/>
    <w:rsid w:val="00A83C12"/>
    <w:rsid w:val="00AC1F29"/>
    <w:rsid w:val="00AC5E0F"/>
    <w:rsid w:val="00AE286C"/>
    <w:rsid w:val="00B141F2"/>
    <w:rsid w:val="00B57DA4"/>
    <w:rsid w:val="00B72740"/>
    <w:rsid w:val="00B920CD"/>
    <w:rsid w:val="00BB087F"/>
    <w:rsid w:val="00BC2E3E"/>
    <w:rsid w:val="00BC4A79"/>
    <w:rsid w:val="00C06B3E"/>
    <w:rsid w:val="00C117CE"/>
    <w:rsid w:val="00C4130A"/>
    <w:rsid w:val="00C7407A"/>
    <w:rsid w:val="00C94BE2"/>
    <w:rsid w:val="00CA00D4"/>
    <w:rsid w:val="00CE0144"/>
    <w:rsid w:val="00CE03EF"/>
    <w:rsid w:val="00D44BA5"/>
    <w:rsid w:val="00D64BC7"/>
    <w:rsid w:val="00D71785"/>
    <w:rsid w:val="00DA7A2E"/>
    <w:rsid w:val="00E1403D"/>
    <w:rsid w:val="00E30A80"/>
    <w:rsid w:val="00E76334"/>
    <w:rsid w:val="00EB7150"/>
    <w:rsid w:val="00EC4F3F"/>
    <w:rsid w:val="00EE292A"/>
    <w:rsid w:val="00EF3331"/>
    <w:rsid w:val="00F264CC"/>
    <w:rsid w:val="00F26747"/>
    <w:rsid w:val="00F4599B"/>
    <w:rsid w:val="00F61B91"/>
    <w:rsid w:val="00F7545B"/>
    <w:rsid w:val="00FF5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98F91A-E1C0-46C3-A8F2-113069B7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empora LGC Uni" w:eastAsia="Tempora LGC Uni" w:hAnsi="Tempora LGC Uni" w:cs="Tempora LGC Un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overflowPunct w:val="0"/>
      <w:autoSpaceDE w:val="0"/>
      <w:autoSpaceDN w:val="0"/>
      <w:textAlignment w:val="baseline"/>
    </w:pPr>
    <w:rPr>
      <w:color w:val="000000"/>
      <w:kern w:val="3"/>
      <w:sz w:val="24"/>
      <w:szCs w:val="24"/>
    </w:rPr>
  </w:style>
  <w:style w:type="paragraph" w:styleId="1">
    <w:name w:val="heading 1"/>
    <w:basedOn w:val="Standard"/>
    <w:next w:val="Standard"/>
    <w:pPr>
      <w:spacing w:before="120" w:after="120"/>
      <w:outlineLvl w:val="0"/>
    </w:pPr>
    <w:rPr>
      <w:rFonts w:ascii="XO Thames" w:eastAsia="XO Thames" w:hAnsi="XO Thames" w:cs="XO Thames"/>
      <w:b/>
      <w:bCs/>
      <w:sz w:val="32"/>
      <w:szCs w:val="32"/>
    </w:rPr>
  </w:style>
  <w:style w:type="paragraph" w:styleId="2">
    <w:name w:val="heading 2"/>
    <w:basedOn w:val="Standard"/>
    <w:next w:val="Standard"/>
    <w:pPr>
      <w:spacing w:before="120" w:after="120"/>
      <w:outlineLvl w:val="1"/>
    </w:pPr>
    <w:rPr>
      <w:rFonts w:ascii="XO Thames" w:eastAsia="XO Thames" w:hAnsi="XO Thames" w:cs="XO Thames"/>
      <w:b/>
      <w:bCs/>
      <w:color w:val="00A0FF"/>
      <w:sz w:val="26"/>
      <w:szCs w:val="26"/>
    </w:rPr>
  </w:style>
  <w:style w:type="paragraph" w:styleId="3">
    <w:name w:val="heading 3"/>
    <w:basedOn w:val="Standard"/>
    <w:next w:val="Standard"/>
    <w:pPr>
      <w:outlineLvl w:val="2"/>
    </w:pPr>
    <w:rPr>
      <w:rFonts w:ascii="XO Thames" w:eastAsia="XO Thames" w:hAnsi="XO Thames" w:cs="XO Thames"/>
      <w:b/>
      <w:bCs/>
      <w:i/>
      <w:iCs/>
    </w:rPr>
  </w:style>
  <w:style w:type="paragraph" w:styleId="4">
    <w:name w:val="heading 4"/>
    <w:basedOn w:val="Standard"/>
    <w:next w:val="Standard"/>
    <w:pPr>
      <w:spacing w:before="120" w:after="120"/>
      <w:outlineLvl w:val="3"/>
    </w:pPr>
    <w:rPr>
      <w:rFonts w:ascii="XO Thames" w:eastAsia="XO Thames" w:hAnsi="XO Thames" w:cs="XO Thames"/>
      <w:b/>
      <w:bCs/>
      <w:color w:val="595959"/>
      <w:sz w:val="26"/>
      <w:szCs w:val="26"/>
    </w:rPr>
  </w:style>
  <w:style w:type="paragraph" w:styleId="5">
    <w:name w:val="heading 5"/>
    <w:basedOn w:val="Standard"/>
    <w:next w:val="Standard"/>
    <w:pPr>
      <w:spacing w:before="120" w:after="120"/>
      <w:outlineLvl w:val="4"/>
    </w:pPr>
    <w:rPr>
      <w:rFonts w:ascii="XO Thames" w:eastAsia="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s2">
    <w:name w:val="Contents 2"/>
    <w:basedOn w:val="Standard"/>
    <w:next w:val="Standard"/>
    <w:pPr>
      <w:ind w:left="200"/>
    </w:pPr>
  </w:style>
  <w:style w:type="paragraph" w:customStyle="1" w:styleId="Contents4">
    <w:name w:val="Contents 4"/>
    <w:basedOn w:val="Standard"/>
    <w:next w:val="Standard"/>
    <w:pPr>
      <w:ind w:left="600"/>
    </w:pPr>
  </w:style>
  <w:style w:type="paragraph" w:customStyle="1" w:styleId="a3">
    <w:name w:val="Текст выноски Знак"/>
    <w:basedOn w:val="10"/>
    <w:rPr>
      <w:rFonts w:ascii="Tahoma" w:eastAsia="Tahoma" w:hAnsi="Tahoma" w:cs="Tahoma"/>
      <w:sz w:val="16"/>
      <w:szCs w:val="16"/>
    </w:rPr>
  </w:style>
  <w:style w:type="paragraph" w:customStyle="1" w:styleId="Contents6">
    <w:name w:val="Contents 6"/>
    <w:basedOn w:val="Standard"/>
    <w:next w:val="Standard"/>
    <w:pPr>
      <w:ind w:left="1000"/>
    </w:pPr>
  </w:style>
  <w:style w:type="paragraph" w:customStyle="1" w:styleId="Contents7">
    <w:name w:val="Contents 7"/>
    <w:basedOn w:val="Standard"/>
    <w:next w:val="Standard"/>
    <w:pPr>
      <w:ind w:left="1200"/>
    </w:pPr>
  </w:style>
  <w:style w:type="paragraph" w:customStyle="1" w:styleId="Standard">
    <w:name w:val="Standard"/>
    <w:pPr>
      <w:suppressAutoHyphens/>
      <w:overflowPunct w:val="0"/>
      <w:autoSpaceDE w:val="0"/>
      <w:autoSpaceDN w:val="0"/>
      <w:textAlignment w:val="baseline"/>
    </w:pPr>
    <w:rPr>
      <w:color w:val="000000"/>
      <w:kern w:val="3"/>
      <w:sz w:val="24"/>
      <w:szCs w:val="24"/>
    </w:rPr>
  </w:style>
  <w:style w:type="paragraph" w:customStyle="1" w:styleId="TableContents">
    <w:name w:val="Table Contents"/>
    <w:basedOn w:val="Standard"/>
    <w:pPr>
      <w:widowControl w:val="0"/>
    </w:pPr>
  </w:style>
  <w:style w:type="paragraph" w:styleId="a4">
    <w:name w:val="Balloon Text"/>
    <w:basedOn w:val="a"/>
    <w:uiPriority w:val="99"/>
    <w:rPr>
      <w:rFonts w:ascii="Tahoma" w:eastAsia="Tahoma" w:hAnsi="Tahoma" w:cs="Tahoma"/>
      <w:sz w:val="16"/>
      <w:szCs w:val="16"/>
    </w:rPr>
  </w:style>
  <w:style w:type="paragraph" w:customStyle="1" w:styleId="Contents3">
    <w:name w:val="Contents 3"/>
    <w:basedOn w:val="Standard"/>
    <w:next w:val="Standard"/>
    <w:pPr>
      <w:ind w:left="400"/>
    </w:pPr>
  </w:style>
  <w:style w:type="paragraph" w:customStyle="1" w:styleId="10">
    <w:name w:val="Основной шрифт абзаца1"/>
    <w:pPr>
      <w:suppressAutoHyphens/>
      <w:overflowPunct w:val="0"/>
      <w:autoSpaceDE w:val="0"/>
      <w:autoSpaceDN w:val="0"/>
      <w:textAlignment w:val="baseline"/>
    </w:pPr>
    <w:rPr>
      <w:color w:val="000000"/>
      <w:kern w:val="3"/>
      <w:sz w:val="24"/>
      <w:szCs w:val="24"/>
    </w:rPr>
  </w:style>
  <w:style w:type="paragraph" w:styleId="a5">
    <w:name w:val="caption"/>
    <w:basedOn w:val="Standard"/>
    <w:pPr>
      <w:spacing w:before="120" w:after="120"/>
    </w:pPr>
    <w:rPr>
      <w:i/>
      <w:iCs/>
    </w:rPr>
  </w:style>
  <w:style w:type="paragraph" w:customStyle="1" w:styleId="Internetlink">
    <w:name w:val="Internet link"/>
    <w:pPr>
      <w:suppressAutoHyphens/>
      <w:overflowPunct w:val="0"/>
      <w:autoSpaceDE w:val="0"/>
      <w:autoSpaceDN w:val="0"/>
      <w:textAlignment w:val="baseline"/>
    </w:pPr>
    <w:rPr>
      <w:color w:val="0000FF"/>
      <w:kern w:val="3"/>
      <w:sz w:val="24"/>
      <w:szCs w:val="24"/>
      <w:u w:val="single"/>
    </w:rPr>
  </w:style>
  <w:style w:type="paragraph" w:customStyle="1" w:styleId="Footnote">
    <w:name w:val="Footnote"/>
    <w:pPr>
      <w:suppressAutoHyphens/>
      <w:overflowPunct w:val="0"/>
      <w:autoSpaceDE w:val="0"/>
      <w:autoSpaceDN w:val="0"/>
      <w:textAlignment w:val="baseline"/>
    </w:pPr>
    <w:rPr>
      <w:rFonts w:ascii="XO Thames" w:eastAsia="XO Thames" w:hAnsi="XO Thames" w:cs="XO Thames"/>
      <w:color w:val="000000"/>
      <w:kern w:val="3"/>
      <w:sz w:val="22"/>
      <w:szCs w:val="22"/>
    </w:rPr>
  </w:style>
  <w:style w:type="paragraph" w:customStyle="1" w:styleId="Contents1">
    <w:name w:val="Contents 1"/>
    <w:basedOn w:val="Standard"/>
    <w:next w:val="Standard"/>
    <w:rPr>
      <w:rFonts w:ascii="XO Thames" w:eastAsia="XO Thames" w:hAnsi="XO Thames" w:cs="XO Thames"/>
      <w:b/>
      <w:bCs/>
    </w:rPr>
  </w:style>
  <w:style w:type="paragraph" w:customStyle="1" w:styleId="Heading">
    <w:name w:val="Heading"/>
    <w:basedOn w:val="Standard"/>
    <w:next w:val="Textbody"/>
    <w:pPr>
      <w:keepNext/>
      <w:spacing w:before="240" w:after="120"/>
    </w:pPr>
    <w:rPr>
      <w:rFonts w:ascii="Open Sans" w:eastAsia="Open Sans" w:hAnsi="Open Sans" w:cs="Open Sans"/>
      <w:sz w:val="28"/>
      <w:szCs w:val="28"/>
    </w:rPr>
  </w:style>
  <w:style w:type="paragraph" w:customStyle="1" w:styleId="HeaderandFooter">
    <w:name w:val="Header and Footer"/>
    <w:pPr>
      <w:suppressAutoHyphens/>
      <w:overflowPunct w:val="0"/>
      <w:autoSpaceDE w:val="0"/>
      <w:autoSpaceDN w:val="0"/>
      <w:spacing w:line="360" w:lineRule="auto"/>
      <w:textAlignment w:val="baseline"/>
    </w:pPr>
    <w:rPr>
      <w:rFonts w:ascii="XO Thames" w:eastAsia="XO Thames" w:hAnsi="XO Thames" w:cs="XO Thames"/>
      <w:color w:val="000000"/>
      <w:kern w:val="3"/>
    </w:rPr>
  </w:style>
  <w:style w:type="paragraph" w:customStyle="1" w:styleId="Contents9">
    <w:name w:val="Contents 9"/>
    <w:basedOn w:val="Standard"/>
    <w:next w:val="Standard"/>
    <w:pPr>
      <w:ind w:left="1600"/>
    </w:pPr>
  </w:style>
  <w:style w:type="paragraph" w:customStyle="1" w:styleId="Contents8">
    <w:name w:val="Contents 8"/>
    <w:basedOn w:val="Standard"/>
    <w:next w:val="Standard"/>
    <w:pPr>
      <w:ind w:left="1400"/>
    </w:pPr>
  </w:style>
  <w:style w:type="paragraph" w:customStyle="1" w:styleId="Contents5">
    <w:name w:val="Contents 5"/>
    <w:basedOn w:val="Standard"/>
    <w:next w:val="Standard"/>
    <w:pPr>
      <w:ind w:left="800"/>
    </w:pPr>
  </w:style>
  <w:style w:type="paragraph" w:customStyle="1" w:styleId="Index">
    <w:name w:val="Index"/>
    <w:basedOn w:val="Standard"/>
  </w:style>
  <w:style w:type="paragraph" w:styleId="a6">
    <w:name w:val="List"/>
    <w:basedOn w:val="Textbody"/>
  </w:style>
  <w:style w:type="paragraph" w:styleId="a7">
    <w:name w:val="Revision"/>
    <w:pPr>
      <w:suppressAutoHyphens/>
      <w:overflowPunct w:val="0"/>
      <w:autoSpaceDE w:val="0"/>
      <w:autoSpaceDN w:val="0"/>
      <w:textAlignment w:val="baseline"/>
    </w:pPr>
    <w:rPr>
      <w:color w:val="000000"/>
      <w:kern w:val="3"/>
      <w:sz w:val="24"/>
      <w:szCs w:val="24"/>
    </w:rPr>
  </w:style>
  <w:style w:type="paragraph" w:styleId="a8">
    <w:name w:val="Subtitle"/>
    <w:basedOn w:val="Standard"/>
    <w:next w:val="Standard"/>
    <w:rPr>
      <w:rFonts w:ascii="XO Thames" w:eastAsia="XO Thames" w:hAnsi="XO Thames" w:cs="XO Thames"/>
      <w:i/>
      <w:iCs/>
      <w:color w:val="616161"/>
    </w:rPr>
  </w:style>
  <w:style w:type="paragraph" w:customStyle="1" w:styleId="Contents10">
    <w:name w:val="Contents 10"/>
    <w:basedOn w:val="Standard"/>
    <w:next w:val="Standard"/>
    <w:pPr>
      <w:ind w:left="1800"/>
    </w:pPr>
  </w:style>
  <w:style w:type="paragraph" w:styleId="a9">
    <w:name w:val="Title"/>
    <w:basedOn w:val="Standard"/>
    <w:next w:val="Standard"/>
    <w:rPr>
      <w:rFonts w:ascii="XO Thames" w:eastAsia="XO Thames" w:hAnsi="XO Thames" w:cs="XO Thames"/>
      <w:b/>
      <w:bCs/>
      <w:sz w:val="52"/>
      <w:szCs w:val="52"/>
    </w:rPr>
  </w:style>
  <w:style w:type="paragraph" w:customStyle="1" w:styleId="Textbody">
    <w:name w:val="Text body"/>
    <w:basedOn w:val="Standard"/>
    <w:pPr>
      <w:spacing w:after="140" w:line="276" w:lineRule="auto"/>
    </w:pPr>
  </w:style>
  <w:style w:type="paragraph" w:styleId="aa">
    <w:name w:val="header"/>
    <w:basedOn w:val="a"/>
    <w:pPr>
      <w:tabs>
        <w:tab w:val="center" w:pos="4677"/>
        <w:tab w:val="right" w:pos="9355"/>
      </w:tabs>
    </w:pPr>
  </w:style>
  <w:style w:type="character" w:customStyle="1" w:styleId="ab">
    <w:name w:val="Верхний колонтитул Знак"/>
    <w:basedOn w:val="a0"/>
  </w:style>
  <w:style w:type="paragraph" w:styleId="ac">
    <w:name w:val="footer"/>
    <w:basedOn w:val="a"/>
    <w:pPr>
      <w:tabs>
        <w:tab w:val="center" w:pos="4677"/>
        <w:tab w:val="right" w:pos="9355"/>
      </w:tabs>
    </w:pPr>
  </w:style>
  <w:style w:type="character" w:customStyle="1" w:styleId="ad">
    <w:name w:val="Нижний колонтитул Знак"/>
    <w:basedOn w:val="a0"/>
  </w:style>
  <w:style w:type="paragraph" w:styleId="ae">
    <w:name w:val="No Spacing"/>
    <w:uiPriority w:val="1"/>
    <w:qFormat/>
    <w:rsid w:val="00C7407A"/>
    <w:rPr>
      <w:rFonts w:ascii="Calibri" w:eastAsia="Times New Roman" w:hAnsi="Calibri" w:cs="Times New Roman"/>
      <w:sz w:val="22"/>
      <w:szCs w:val="22"/>
    </w:rPr>
  </w:style>
  <w:style w:type="character" w:customStyle="1" w:styleId="ed">
    <w:name w:val="ed"/>
    <w:basedOn w:val="a0"/>
    <w:rsid w:val="007163CC"/>
  </w:style>
  <w:style w:type="paragraph" w:styleId="af">
    <w:name w:val="List Paragraph"/>
    <w:basedOn w:val="a"/>
    <w:uiPriority w:val="34"/>
    <w:qFormat/>
    <w:rsid w:val="006E41E4"/>
    <w:pPr>
      <w:suppressAutoHyphens w:val="0"/>
      <w:overflowPunct/>
      <w:autoSpaceDE/>
      <w:autoSpaceDN/>
      <w:spacing w:after="160" w:line="259" w:lineRule="auto"/>
      <w:ind w:left="720"/>
      <w:contextualSpacing/>
      <w:textAlignment w:val="auto"/>
    </w:pPr>
    <w:rPr>
      <w:rFonts w:ascii="Times New Roman" w:eastAsia="Times New Roman" w:hAnsi="Times New Roman" w:cs="Times New Roman"/>
      <w:color w:val="auto"/>
      <w:kern w:val="0"/>
      <w:sz w:val="20"/>
      <w:szCs w:val="20"/>
      <w:lang w:eastAsia="zh-CN"/>
    </w:rPr>
  </w:style>
  <w:style w:type="character" w:customStyle="1" w:styleId="fontstyle01">
    <w:name w:val="fontstyle01"/>
    <w:basedOn w:val="a0"/>
    <w:rsid w:val="005D3771"/>
    <w:rPr>
      <w:rFonts w:ascii="Times New Roman" w:hAnsi="Times New Roman" w:cs="Times New Roman" w:hint="default"/>
      <w:b w:val="0"/>
      <w:bCs w:val="0"/>
      <w:i w:val="0"/>
      <w:iCs w:val="0"/>
      <w:color w:val="000000"/>
      <w:sz w:val="24"/>
      <w:szCs w:val="24"/>
    </w:rPr>
  </w:style>
  <w:style w:type="character" w:customStyle="1" w:styleId="Heading6Char">
    <w:name w:val="Heading 6 Char"/>
    <w:basedOn w:val="a0"/>
    <w:uiPriority w:val="9"/>
    <w:rsid w:val="00AC1F29"/>
    <w:rPr>
      <w:rFonts w:ascii="Arial" w:eastAsia="Arial" w:hAnsi="Arial" w:cs="Arial"/>
      <w:b/>
      <w:bCs/>
      <w:sz w:val="22"/>
      <w:szCs w:val="22"/>
    </w:rPr>
  </w:style>
  <w:style w:type="paragraph" w:styleId="af0">
    <w:name w:val="annotation text"/>
    <w:basedOn w:val="a"/>
    <w:link w:val="af1"/>
    <w:uiPriority w:val="99"/>
    <w:semiHidden/>
    <w:unhideWhenUsed/>
    <w:rsid w:val="00A0474F"/>
    <w:pPr>
      <w:suppressAutoHyphens w:val="0"/>
      <w:overflowPunct/>
      <w:autoSpaceDE/>
      <w:autoSpaceDN/>
      <w:textAlignment w:val="auto"/>
    </w:pPr>
    <w:rPr>
      <w:rFonts w:ascii="Calibri" w:eastAsia="Times New Roman" w:hAnsi="Calibri" w:cs="Times New Roman"/>
      <w:kern w:val="0"/>
      <w:sz w:val="20"/>
      <w:szCs w:val="20"/>
    </w:rPr>
  </w:style>
  <w:style w:type="character" w:customStyle="1" w:styleId="af1">
    <w:name w:val="Текст примечания Знак"/>
    <w:basedOn w:val="a0"/>
    <w:link w:val="af0"/>
    <w:uiPriority w:val="99"/>
    <w:semiHidden/>
    <w:rsid w:val="00A0474F"/>
    <w:rPr>
      <w:rFonts w:ascii="Calibri" w:eastAsia="Times New Roman" w:hAnsi="Calibri"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579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1414</Words>
  <Characters>8060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RTN</Company>
  <LinksUpToDate>false</LinksUpToDate>
  <CharactersWithSpaces>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Василевский Александр Антонович</dc:creator>
  <cp:keywords/>
  <cp:lastModifiedBy>Ляментовский Олег Николаевич</cp:lastModifiedBy>
  <cp:revision>2</cp:revision>
  <cp:lastPrinted>2022-12-26T12:32:00Z</cp:lastPrinted>
  <dcterms:created xsi:type="dcterms:W3CDTF">2023-09-27T05:09:00Z</dcterms:created>
  <dcterms:modified xsi:type="dcterms:W3CDTF">2023-09-27T05:09:00Z</dcterms:modified>
</cp:coreProperties>
</file>